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52CE" w14:textId="77777777" w:rsidR="00EB67BE" w:rsidRPr="00455C18" w:rsidRDefault="00EB67BE" w:rsidP="007A0470">
      <w:pPr>
        <w:jc w:val="center"/>
        <w:rPr>
          <w:rFonts w:ascii="Times New Roman" w:hAnsi="Times New Roman"/>
          <w:b/>
          <w:color w:val="FF0000"/>
          <w:sz w:val="28"/>
          <w:szCs w:val="28"/>
        </w:rPr>
      </w:pPr>
      <w:r>
        <w:rPr>
          <w:rFonts w:ascii="Times New Roman" w:hAnsi="Times New Roman"/>
          <w:b/>
          <w:sz w:val="28"/>
          <w:szCs w:val="28"/>
        </w:rPr>
        <w:t xml:space="preserve">                                                                            </w:t>
      </w:r>
      <w:r w:rsidRPr="00455C18">
        <w:rPr>
          <w:rFonts w:ascii="Times New Roman" w:hAnsi="Times New Roman"/>
          <w:b/>
          <w:color w:val="FF0000"/>
          <w:sz w:val="28"/>
          <w:szCs w:val="28"/>
        </w:rPr>
        <w:t>EELNÕU</w:t>
      </w:r>
    </w:p>
    <w:p w14:paraId="3E845D49" w14:textId="77777777" w:rsidR="007A0470" w:rsidRPr="00DD52B7" w:rsidRDefault="003348FC" w:rsidP="007A0470">
      <w:pPr>
        <w:jc w:val="center"/>
        <w:rPr>
          <w:rFonts w:ascii="Times New Roman" w:hAnsi="Times New Roman"/>
          <w:b/>
          <w:sz w:val="28"/>
          <w:szCs w:val="28"/>
        </w:rPr>
      </w:pPr>
      <w:r>
        <w:rPr>
          <w:rFonts w:ascii="Times New Roman" w:hAnsi="Times New Roman"/>
          <w:b/>
          <w:sz w:val="28"/>
          <w:szCs w:val="28"/>
        </w:rPr>
        <w:t>PROJEKTEERIMISTINGIMUSED</w:t>
      </w:r>
    </w:p>
    <w:p w14:paraId="76FB990D" w14:textId="77777777" w:rsidR="007A0470" w:rsidRPr="009A20CE" w:rsidRDefault="007A0470" w:rsidP="007A0470">
      <w:pPr>
        <w:spacing w:after="0" w:line="240" w:lineRule="auto"/>
        <w:rPr>
          <w:rFonts w:ascii="Times New Roman" w:hAnsi="Times New Roman" w:cs="Times New Roman"/>
          <w:b/>
        </w:rPr>
      </w:pPr>
    </w:p>
    <w:p w14:paraId="2D2B7844" w14:textId="77777777" w:rsidR="007A0470" w:rsidRPr="009A20CE" w:rsidRDefault="007A0470" w:rsidP="007A0470">
      <w:pPr>
        <w:pStyle w:val="NoSpacing"/>
        <w:jc w:val="right"/>
        <w:rPr>
          <w:rFonts w:ascii="Times New Roman" w:hAnsi="Times New Roman"/>
          <w:i/>
        </w:rPr>
      </w:pPr>
      <w:r w:rsidRPr="009A20CE">
        <w:rPr>
          <w:rFonts w:ascii="Times New Roman" w:hAnsi="Times New Roman"/>
          <w:i/>
        </w:rPr>
        <w:t>digitaalse allkirjastamise kuupäev</w:t>
      </w:r>
    </w:p>
    <w:p w14:paraId="77B19BF2" w14:textId="77777777" w:rsidR="007A0470" w:rsidRPr="009A20CE" w:rsidRDefault="007A0470" w:rsidP="007A0470">
      <w:pPr>
        <w:spacing w:after="0" w:line="240" w:lineRule="auto"/>
        <w:rPr>
          <w:rFonts w:ascii="Times New Roman" w:hAnsi="Times New Roman" w:cs="Times New Roman"/>
          <w:b/>
        </w:rPr>
      </w:pPr>
    </w:p>
    <w:p w14:paraId="73B88B8C" w14:textId="77777777" w:rsidR="007A0470" w:rsidRPr="009A20CE" w:rsidRDefault="004D2448" w:rsidP="007A0470">
      <w:pPr>
        <w:spacing w:after="0" w:line="240" w:lineRule="auto"/>
        <w:rPr>
          <w:rFonts w:ascii="Times New Roman" w:hAnsi="Times New Roman" w:cs="Times New Roman"/>
          <w:b/>
        </w:rPr>
      </w:pPr>
      <w:r w:rsidRPr="009A20CE">
        <w:rPr>
          <w:rFonts w:ascii="Times New Roman" w:hAnsi="Times New Roman" w:cs="Times New Roman"/>
          <w:b/>
        </w:rPr>
        <w:t>Ehitustegevuse liigi täpsustus</w:t>
      </w:r>
    </w:p>
    <w:p w14:paraId="09CE64C9" w14:textId="77777777" w:rsidR="00EB67BE" w:rsidRPr="009A20CE" w:rsidRDefault="00EB67BE" w:rsidP="007A0470">
      <w:pPr>
        <w:spacing w:after="0" w:line="240" w:lineRule="auto"/>
        <w:rPr>
          <w:rFonts w:ascii="Times New Roman" w:hAnsi="Times New Roman" w:cs="Times New Roman"/>
          <w:b/>
        </w:rPr>
      </w:pPr>
    </w:p>
    <w:p w14:paraId="4DFD2E4A" w14:textId="7EEE24BC" w:rsidR="005F74AF" w:rsidRPr="009A20CE" w:rsidRDefault="004675AC" w:rsidP="007A0470">
      <w:pPr>
        <w:spacing w:after="0" w:line="240" w:lineRule="auto"/>
        <w:rPr>
          <w:rFonts w:ascii="Times New Roman" w:hAnsi="Times New Roman" w:cs="Times New Roman"/>
          <w:strike/>
        </w:rPr>
      </w:pPr>
      <w:r>
        <w:rPr>
          <w:rFonts w:ascii="Times New Roman" w:eastAsia="Calibri" w:hAnsi="Times New Roman" w:cs="Times New Roman"/>
        </w:rPr>
        <w:t>Ra</w:t>
      </w:r>
      <w:r w:rsidR="00054BE6">
        <w:rPr>
          <w:rFonts w:ascii="Times New Roman" w:eastAsia="Calibri" w:hAnsi="Times New Roman" w:cs="Times New Roman"/>
        </w:rPr>
        <w:t>udtee</w:t>
      </w:r>
      <w:r w:rsidR="00E56D14" w:rsidRPr="009A20CE">
        <w:rPr>
          <w:rFonts w:ascii="Times New Roman" w:eastAsia="Calibri" w:hAnsi="Times New Roman" w:cs="Times New Roman"/>
          <w:b/>
        </w:rPr>
        <w:t xml:space="preserve"> </w:t>
      </w:r>
      <w:r w:rsidR="00054BE6">
        <w:rPr>
          <w:rFonts w:ascii="Times New Roman" w:eastAsia="Calibri" w:hAnsi="Times New Roman" w:cs="Times New Roman"/>
          <w:bCs/>
        </w:rPr>
        <w:t xml:space="preserve">tn </w:t>
      </w:r>
      <w:r w:rsidR="00243122">
        <w:rPr>
          <w:rFonts w:ascii="Times New Roman" w:eastAsia="Calibri" w:hAnsi="Times New Roman" w:cs="Times New Roman"/>
          <w:bCs/>
        </w:rPr>
        <w:t xml:space="preserve">60a </w:t>
      </w:r>
      <w:r w:rsidR="00E56D14" w:rsidRPr="00CC6342">
        <w:rPr>
          <w:rFonts w:ascii="Times New Roman" w:hAnsi="Times New Roman" w:cs="Times New Roman"/>
          <w:bCs/>
        </w:rPr>
        <w:t>ehitise</w:t>
      </w:r>
      <w:r w:rsidR="00E56D14" w:rsidRPr="009A20CE">
        <w:rPr>
          <w:rFonts w:ascii="Times New Roman" w:hAnsi="Times New Roman" w:cs="Times New Roman"/>
        </w:rPr>
        <w:t xml:space="preserve"> </w:t>
      </w:r>
      <w:r w:rsidR="00243122">
        <w:rPr>
          <w:rFonts w:ascii="Times New Roman" w:hAnsi="Times New Roman" w:cs="Times New Roman"/>
        </w:rPr>
        <w:t>püstitamine</w:t>
      </w:r>
    </w:p>
    <w:p w14:paraId="04E59A5D" w14:textId="77777777" w:rsidR="007A0470" w:rsidRPr="009A20CE" w:rsidRDefault="00734133" w:rsidP="005F74AF">
      <w:pPr>
        <w:spacing w:before="240" w:after="0" w:line="240" w:lineRule="auto"/>
        <w:rPr>
          <w:rFonts w:ascii="Times New Roman" w:eastAsia="Times New Roman" w:hAnsi="Times New Roman" w:cs="Times New Roman"/>
          <w:b/>
          <w:bCs/>
          <w:lang w:eastAsia="et-EE"/>
        </w:rPr>
      </w:pPr>
      <w:r w:rsidRPr="009A20CE">
        <w:rPr>
          <w:rFonts w:ascii="Times New Roman" w:eastAsia="Times New Roman" w:hAnsi="Times New Roman" w:cs="Times New Roman"/>
          <w:b/>
          <w:bCs/>
          <w:lang w:eastAsia="et-EE"/>
        </w:rPr>
        <w:t>Projekteerimistingimuste andja</w:t>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831"/>
      </w:tblGrid>
      <w:tr w:rsidR="00734133" w:rsidRPr="009A20CE" w14:paraId="4F3553C2" w14:textId="77777777" w:rsidTr="00734133">
        <w:trPr>
          <w:trHeight w:val="238"/>
        </w:trPr>
        <w:tc>
          <w:tcPr>
            <w:tcW w:w="2835" w:type="dxa"/>
          </w:tcPr>
          <w:p w14:paraId="775F8E37" w14:textId="77777777" w:rsidR="00734133" w:rsidRPr="009A20CE" w:rsidRDefault="00734133" w:rsidP="00734133">
            <w:pPr>
              <w:spacing w:before="120"/>
              <w:rPr>
                <w:rFonts w:ascii="Times New Roman" w:eastAsia="Times New Roman" w:hAnsi="Times New Roman" w:cs="Times New Roman"/>
                <w:b/>
                <w:bCs/>
                <w:lang w:eastAsia="et-EE"/>
              </w:rPr>
            </w:pPr>
            <w:r w:rsidRPr="009A20CE">
              <w:rPr>
                <w:rFonts w:ascii="Times New Roman" w:eastAsia="Times New Roman" w:hAnsi="Times New Roman" w:cs="Times New Roman"/>
                <w:bCs/>
                <w:lang w:eastAsia="et-EE"/>
              </w:rPr>
              <w:t>Asutus</w:t>
            </w:r>
          </w:p>
        </w:tc>
        <w:tc>
          <w:tcPr>
            <w:tcW w:w="6831" w:type="dxa"/>
          </w:tcPr>
          <w:p w14:paraId="27DFC92C" w14:textId="77777777" w:rsidR="00734133" w:rsidRPr="009A20CE" w:rsidRDefault="00734133" w:rsidP="00734133">
            <w:pPr>
              <w:spacing w:before="120"/>
              <w:rPr>
                <w:rFonts w:ascii="Times New Roman" w:eastAsia="Times New Roman" w:hAnsi="Times New Roman" w:cs="Times New Roman"/>
                <w:b/>
                <w:bCs/>
                <w:lang w:eastAsia="et-EE"/>
              </w:rPr>
            </w:pPr>
            <w:r w:rsidRPr="009A20CE">
              <w:rPr>
                <w:rFonts w:ascii="Times New Roman" w:eastAsia="Times New Roman" w:hAnsi="Times New Roman" w:cs="Times New Roman"/>
                <w:b/>
                <w:bCs/>
                <w:lang w:eastAsia="et-EE"/>
              </w:rPr>
              <w:t>Tallinna Linnaplaneerimise Amet</w:t>
            </w:r>
          </w:p>
        </w:tc>
      </w:tr>
      <w:tr w:rsidR="00734133" w:rsidRPr="009A20CE" w14:paraId="7373C6D3" w14:textId="77777777" w:rsidTr="00734133">
        <w:trPr>
          <w:trHeight w:val="270"/>
        </w:trPr>
        <w:tc>
          <w:tcPr>
            <w:tcW w:w="2835" w:type="dxa"/>
          </w:tcPr>
          <w:p w14:paraId="4BDB0AD9" w14:textId="77777777" w:rsidR="00734133" w:rsidRPr="009A20CE" w:rsidRDefault="00734133" w:rsidP="00734133">
            <w:pPr>
              <w:spacing w:before="120"/>
              <w:rPr>
                <w:rFonts w:ascii="Times New Roman" w:eastAsia="Times New Roman" w:hAnsi="Times New Roman" w:cs="Times New Roman"/>
                <w:b/>
                <w:bCs/>
                <w:lang w:eastAsia="et-EE"/>
              </w:rPr>
            </w:pPr>
            <w:r w:rsidRPr="009A20CE">
              <w:rPr>
                <w:rFonts w:ascii="Times New Roman" w:eastAsia="Times New Roman" w:hAnsi="Times New Roman" w:cs="Times New Roman"/>
                <w:bCs/>
                <w:lang w:eastAsia="et-EE"/>
              </w:rPr>
              <w:t>Asutuse registrikood</w:t>
            </w:r>
          </w:p>
        </w:tc>
        <w:tc>
          <w:tcPr>
            <w:tcW w:w="6831" w:type="dxa"/>
          </w:tcPr>
          <w:p w14:paraId="2D3C0AB7" w14:textId="77777777" w:rsidR="00734133" w:rsidRPr="009A20CE" w:rsidRDefault="00734133" w:rsidP="00734133">
            <w:pPr>
              <w:spacing w:before="120"/>
              <w:rPr>
                <w:rFonts w:ascii="Times New Roman" w:eastAsia="Times New Roman" w:hAnsi="Times New Roman" w:cs="Times New Roman"/>
                <w:b/>
                <w:bCs/>
                <w:lang w:eastAsia="et-EE"/>
              </w:rPr>
            </w:pPr>
            <w:r w:rsidRPr="009A20CE">
              <w:rPr>
                <w:rFonts w:ascii="Times New Roman" w:eastAsia="Times New Roman" w:hAnsi="Times New Roman" w:cs="Times New Roman"/>
                <w:bCs/>
                <w:lang w:eastAsia="et-EE"/>
              </w:rPr>
              <w:t>75023823</w:t>
            </w:r>
          </w:p>
        </w:tc>
      </w:tr>
      <w:tr w:rsidR="00734133" w:rsidRPr="009A20CE" w14:paraId="3649AA70" w14:textId="77777777" w:rsidTr="00734133">
        <w:trPr>
          <w:trHeight w:val="270"/>
        </w:trPr>
        <w:tc>
          <w:tcPr>
            <w:tcW w:w="2835" w:type="dxa"/>
          </w:tcPr>
          <w:p w14:paraId="3B9F7D45" w14:textId="77777777" w:rsidR="00734133" w:rsidRPr="009A20CE" w:rsidRDefault="00734133" w:rsidP="00734133">
            <w:pPr>
              <w:spacing w:before="120"/>
              <w:rPr>
                <w:rFonts w:ascii="Times New Roman" w:eastAsia="Times New Roman" w:hAnsi="Times New Roman" w:cs="Times New Roman"/>
                <w:bCs/>
                <w:lang w:eastAsia="et-EE"/>
              </w:rPr>
            </w:pPr>
            <w:r w:rsidRPr="009A20CE">
              <w:rPr>
                <w:rFonts w:ascii="Times New Roman" w:eastAsia="Times New Roman" w:hAnsi="Times New Roman" w:cs="Times New Roman"/>
                <w:bCs/>
                <w:lang w:eastAsia="et-EE"/>
              </w:rPr>
              <w:t>Ametniku nimi</w:t>
            </w:r>
          </w:p>
        </w:tc>
        <w:tc>
          <w:tcPr>
            <w:tcW w:w="6831" w:type="dxa"/>
          </w:tcPr>
          <w:p w14:paraId="70959A34" w14:textId="77777777" w:rsidR="00734133" w:rsidRPr="009A20CE" w:rsidRDefault="00734133" w:rsidP="00734133">
            <w:pPr>
              <w:spacing w:before="120"/>
              <w:rPr>
                <w:rFonts w:ascii="Times New Roman" w:eastAsia="Times New Roman" w:hAnsi="Times New Roman" w:cs="Times New Roman"/>
                <w:bCs/>
                <w:color w:val="00B050"/>
                <w:lang w:eastAsia="et-EE"/>
              </w:rPr>
            </w:pPr>
          </w:p>
        </w:tc>
      </w:tr>
      <w:tr w:rsidR="00734133" w:rsidRPr="009A20CE" w14:paraId="23737E5D" w14:textId="77777777" w:rsidTr="008660D8">
        <w:trPr>
          <w:trHeight w:val="326"/>
        </w:trPr>
        <w:tc>
          <w:tcPr>
            <w:tcW w:w="2835" w:type="dxa"/>
          </w:tcPr>
          <w:p w14:paraId="431C53BE" w14:textId="77777777" w:rsidR="00734133" w:rsidRPr="009A20CE" w:rsidRDefault="00734133" w:rsidP="00734133">
            <w:pPr>
              <w:spacing w:before="120"/>
              <w:rPr>
                <w:rFonts w:ascii="Times New Roman" w:eastAsia="Times New Roman" w:hAnsi="Times New Roman" w:cs="Times New Roman"/>
                <w:bCs/>
                <w:lang w:eastAsia="et-EE"/>
              </w:rPr>
            </w:pPr>
            <w:r w:rsidRPr="009A20CE">
              <w:rPr>
                <w:rFonts w:ascii="Times New Roman" w:eastAsia="Times New Roman" w:hAnsi="Times New Roman" w:cs="Times New Roman"/>
                <w:bCs/>
                <w:lang w:eastAsia="et-EE"/>
              </w:rPr>
              <w:t>Ametniku ametinimetus</w:t>
            </w:r>
          </w:p>
        </w:tc>
        <w:tc>
          <w:tcPr>
            <w:tcW w:w="6831" w:type="dxa"/>
          </w:tcPr>
          <w:p w14:paraId="30C57DAF" w14:textId="77777777" w:rsidR="00734133" w:rsidRPr="009A20CE" w:rsidRDefault="00734133" w:rsidP="00734133">
            <w:pPr>
              <w:spacing w:before="120"/>
              <w:rPr>
                <w:rFonts w:ascii="Times New Roman" w:eastAsia="Times New Roman" w:hAnsi="Times New Roman" w:cs="Times New Roman"/>
                <w:bCs/>
                <w:strike/>
                <w:lang w:eastAsia="et-EE"/>
              </w:rPr>
            </w:pPr>
          </w:p>
        </w:tc>
      </w:tr>
    </w:tbl>
    <w:p w14:paraId="20C37CD2" w14:textId="77777777" w:rsidR="007A0470" w:rsidRPr="009A20CE" w:rsidRDefault="007A0470" w:rsidP="008660D8">
      <w:pPr>
        <w:spacing w:before="240" w:after="0" w:line="240" w:lineRule="auto"/>
        <w:rPr>
          <w:rFonts w:ascii="Times New Roman" w:eastAsia="Times New Roman" w:hAnsi="Times New Roman" w:cs="Times New Roman"/>
          <w:b/>
          <w:bCs/>
          <w:lang w:eastAsia="et-EE"/>
        </w:rPr>
      </w:pPr>
      <w:r w:rsidRPr="009A20CE">
        <w:rPr>
          <w:rFonts w:ascii="Times New Roman" w:eastAsia="Times New Roman" w:hAnsi="Times New Roman" w:cs="Times New Roman"/>
          <w:b/>
          <w:bCs/>
          <w:lang w:eastAsia="et-EE"/>
        </w:rPr>
        <w:t>Taotluse andmed</w:t>
      </w:r>
    </w:p>
    <w:tbl>
      <w:tblPr>
        <w:tblStyle w:val="TableGrid"/>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812"/>
      </w:tblGrid>
      <w:tr w:rsidR="00734133" w:rsidRPr="009A20CE" w14:paraId="674166D4" w14:textId="77777777" w:rsidTr="008660D8">
        <w:trPr>
          <w:trHeight w:val="370"/>
        </w:trPr>
        <w:tc>
          <w:tcPr>
            <w:tcW w:w="2830" w:type="dxa"/>
          </w:tcPr>
          <w:p w14:paraId="06983F43" w14:textId="77777777" w:rsidR="00734133" w:rsidRPr="009A20CE" w:rsidRDefault="00734133" w:rsidP="008660D8">
            <w:pPr>
              <w:spacing w:before="120"/>
              <w:rPr>
                <w:rFonts w:ascii="Times New Roman" w:eastAsia="Times New Roman" w:hAnsi="Times New Roman" w:cs="Times New Roman"/>
                <w:bCs/>
                <w:lang w:eastAsia="et-EE"/>
              </w:rPr>
            </w:pPr>
            <w:r w:rsidRPr="009A20CE">
              <w:rPr>
                <w:rFonts w:ascii="Times New Roman" w:eastAsia="Times New Roman" w:hAnsi="Times New Roman" w:cs="Times New Roman"/>
                <w:bCs/>
                <w:lang w:eastAsia="et-EE"/>
              </w:rPr>
              <w:t>Liik</w:t>
            </w:r>
          </w:p>
        </w:tc>
        <w:tc>
          <w:tcPr>
            <w:tcW w:w="6812" w:type="dxa"/>
          </w:tcPr>
          <w:p w14:paraId="19BF9EF2" w14:textId="7712C89C" w:rsidR="00734133" w:rsidRPr="009A20CE" w:rsidRDefault="009447E9" w:rsidP="008660D8">
            <w:pPr>
              <w:spacing w:before="120"/>
              <w:rPr>
                <w:rFonts w:ascii="Times New Roman" w:eastAsia="Times New Roman" w:hAnsi="Times New Roman" w:cs="Times New Roman"/>
                <w:bCs/>
                <w:lang w:eastAsia="et-EE"/>
              </w:rPr>
            </w:pPr>
            <w:r>
              <w:rPr>
                <w:rFonts w:ascii="Times New Roman" w:eastAsia="Times New Roman" w:hAnsi="Times New Roman" w:cs="Times New Roman"/>
                <w:bCs/>
                <w:lang w:eastAsia="et-EE"/>
              </w:rPr>
              <w:t xml:space="preserve">hoone </w:t>
            </w:r>
            <w:r w:rsidR="001B487B">
              <w:rPr>
                <w:rFonts w:ascii="Times New Roman" w:eastAsia="Times New Roman" w:hAnsi="Times New Roman" w:cs="Times New Roman"/>
                <w:bCs/>
                <w:lang w:eastAsia="et-EE"/>
              </w:rPr>
              <w:t>püstitamine</w:t>
            </w:r>
          </w:p>
        </w:tc>
      </w:tr>
      <w:tr w:rsidR="00734133" w:rsidRPr="009A20CE" w14:paraId="3465A81A" w14:textId="77777777" w:rsidTr="008660D8">
        <w:trPr>
          <w:trHeight w:val="380"/>
        </w:trPr>
        <w:tc>
          <w:tcPr>
            <w:tcW w:w="2830" w:type="dxa"/>
          </w:tcPr>
          <w:p w14:paraId="5312C6B4" w14:textId="77777777" w:rsidR="00734133" w:rsidRPr="009A20CE" w:rsidRDefault="00734133" w:rsidP="008660D8">
            <w:pPr>
              <w:spacing w:before="120"/>
              <w:rPr>
                <w:rFonts w:ascii="Times New Roman" w:eastAsia="Times New Roman" w:hAnsi="Times New Roman" w:cs="Times New Roman"/>
                <w:bCs/>
                <w:lang w:eastAsia="et-EE"/>
              </w:rPr>
            </w:pPr>
            <w:r w:rsidRPr="009A20CE">
              <w:rPr>
                <w:rFonts w:ascii="Times New Roman" w:eastAsia="Times New Roman" w:hAnsi="Times New Roman" w:cs="Times New Roman"/>
                <w:bCs/>
                <w:lang w:eastAsia="et-EE"/>
              </w:rPr>
              <w:t>Number</w:t>
            </w:r>
          </w:p>
        </w:tc>
        <w:tc>
          <w:tcPr>
            <w:tcW w:w="6812" w:type="dxa"/>
          </w:tcPr>
          <w:p w14:paraId="125DD29E" w14:textId="7D98B3F2" w:rsidR="00734133" w:rsidRPr="009A20CE" w:rsidRDefault="00A92A10" w:rsidP="008660D8">
            <w:pPr>
              <w:spacing w:before="120"/>
              <w:rPr>
                <w:rFonts w:ascii="Times New Roman" w:eastAsia="Times New Roman" w:hAnsi="Times New Roman" w:cs="Times New Roman"/>
                <w:bCs/>
                <w:lang w:eastAsia="et-EE"/>
              </w:rPr>
            </w:pPr>
            <w:r w:rsidRPr="009A20CE">
              <w:rPr>
                <w:rFonts w:ascii="Times New Roman" w:eastAsia="Times New Roman" w:hAnsi="Times New Roman" w:cs="Times New Roman"/>
                <w:bCs/>
                <w:lang w:eastAsia="et-EE"/>
              </w:rPr>
              <w:t>2</w:t>
            </w:r>
            <w:r w:rsidR="00243122">
              <w:rPr>
                <w:rFonts w:ascii="Times New Roman" w:eastAsia="Times New Roman" w:hAnsi="Times New Roman" w:cs="Times New Roman"/>
                <w:bCs/>
                <w:lang w:eastAsia="et-EE"/>
              </w:rPr>
              <w:t>3</w:t>
            </w:r>
            <w:r w:rsidRPr="009A20CE">
              <w:rPr>
                <w:rFonts w:ascii="Times New Roman" w:eastAsia="Times New Roman" w:hAnsi="Times New Roman" w:cs="Times New Roman"/>
                <w:bCs/>
                <w:lang w:eastAsia="et-EE"/>
              </w:rPr>
              <w:t>11002/</w:t>
            </w:r>
            <w:r w:rsidR="00243122">
              <w:rPr>
                <w:rFonts w:ascii="Times New Roman" w:eastAsia="Times New Roman" w:hAnsi="Times New Roman" w:cs="Times New Roman"/>
                <w:bCs/>
                <w:lang w:eastAsia="et-EE"/>
              </w:rPr>
              <w:t>06232</w:t>
            </w:r>
          </w:p>
        </w:tc>
      </w:tr>
      <w:tr w:rsidR="00734133" w:rsidRPr="009A20CE" w14:paraId="2640FA7A" w14:textId="77777777" w:rsidTr="008660D8">
        <w:trPr>
          <w:trHeight w:val="369"/>
        </w:trPr>
        <w:tc>
          <w:tcPr>
            <w:tcW w:w="2830" w:type="dxa"/>
          </w:tcPr>
          <w:p w14:paraId="3AEEC9D5" w14:textId="77777777" w:rsidR="00734133" w:rsidRPr="009A20CE" w:rsidRDefault="00734133" w:rsidP="008660D8">
            <w:pPr>
              <w:spacing w:before="120"/>
              <w:rPr>
                <w:rFonts w:ascii="Times New Roman" w:eastAsia="Times New Roman" w:hAnsi="Times New Roman" w:cs="Times New Roman"/>
                <w:bCs/>
                <w:lang w:eastAsia="et-EE"/>
              </w:rPr>
            </w:pPr>
            <w:r w:rsidRPr="009A20CE">
              <w:rPr>
                <w:rFonts w:ascii="Times New Roman" w:eastAsia="Times New Roman" w:hAnsi="Times New Roman" w:cs="Times New Roman"/>
                <w:bCs/>
                <w:lang w:eastAsia="et-EE"/>
              </w:rPr>
              <w:t>Kuupäev</w:t>
            </w:r>
          </w:p>
        </w:tc>
        <w:tc>
          <w:tcPr>
            <w:tcW w:w="6812" w:type="dxa"/>
          </w:tcPr>
          <w:p w14:paraId="75C1C8CB" w14:textId="6267546E" w:rsidR="00734133" w:rsidRPr="009A20CE" w:rsidRDefault="00243122" w:rsidP="008660D8">
            <w:pPr>
              <w:spacing w:before="120"/>
              <w:rPr>
                <w:rFonts w:ascii="Times New Roman" w:eastAsia="Times New Roman" w:hAnsi="Times New Roman" w:cs="Times New Roman"/>
                <w:bCs/>
                <w:lang w:eastAsia="et-EE"/>
              </w:rPr>
            </w:pPr>
            <w:r>
              <w:rPr>
                <w:rFonts w:ascii="Times New Roman" w:eastAsia="Times New Roman" w:hAnsi="Times New Roman" w:cs="Times New Roman"/>
                <w:bCs/>
                <w:lang w:eastAsia="et-EE"/>
              </w:rPr>
              <w:t>20</w:t>
            </w:r>
            <w:r w:rsidR="00D3710C">
              <w:rPr>
                <w:rFonts w:ascii="Times New Roman" w:eastAsia="Times New Roman" w:hAnsi="Times New Roman" w:cs="Times New Roman"/>
                <w:bCs/>
                <w:lang w:eastAsia="et-EE"/>
              </w:rPr>
              <w:t>.</w:t>
            </w:r>
            <w:r>
              <w:rPr>
                <w:rFonts w:ascii="Times New Roman" w:eastAsia="Times New Roman" w:hAnsi="Times New Roman" w:cs="Times New Roman"/>
                <w:bCs/>
                <w:lang w:eastAsia="et-EE"/>
              </w:rPr>
              <w:t>07</w:t>
            </w:r>
            <w:r w:rsidR="00A92A10" w:rsidRPr="009A20CE">
              <w:rPr>
                <w:rFonts w:ascii="Times New Roman" w:eastAsia="Times New Roman" w:hAnsi="Times New Roman" w:cs="Times New Roman"/>
                <w:bCs/>
                <w:lang w:eastAsia="et-EE"/>
              </w:rPr>
              <w:t>.202</w:t>
            </w:r>
            <w:r>
              <w:rPr>
                <w:rFonts w:ascii="Times New Roman" w:eastAsia="Times New Roman" w:hAnsi="Times New Roman" w:cs="Times New Roman"/>
                <w:bCs/>
                <w:lang w:eastAsia="et-EE"/>
              </w:rPr>
              <w:t>3</w:t>
            </w:r>
            <w:r w:rsidR="00D3710C">
              <w:rPr>
                <w:rFonts w:ascii="Times New Roman" w:eastAsia="Times New Roman" w:hAnsi="Times New Roman" w:cs="Times New Roman"/>
                <w:bCs/>
                <w:lang w:eastAsia="et-EE"/>
              </w:rPr>
              <w:t xml:space="preserve"> </w:t>
            </w:r>
          </w:p>
        </w:tc>
      </w:tr>
    </w:tbl>
    <w:p w14:paraId="25D5CEFF" w14:textId="77777777" w:rsidR="007A0470" w:rsidRPr="009A20CE" w:rsidRDefault="007A0470" w:rsidP="0043104F">
      <w:pPr>
        <w:pStyle w:val="ListParagraph"/>
        <w:numPr>
          <w:ilvl w:val="0"/>
          <w:numId w:val="6"/>
        </w:numPr>
        <w:tabs>
          <w:tab w:val="left" w:pos="5580"/>
        </w:tabs>
        <w:spacing w:before="240" w:after="0" w:line="240" w:lineRule="auto"/>
        <w:ind w:left="284" w:hanging="284"/>
        <w:rPr>
          <w:rFonts w:ascii="Times New Roman" w:hAnsi="Times New Roman" w:cs="Times New Roman"/>
          <w:b/>
        </w:rPr>
      </w:pPr>
      <w:r w:rsidRPr="009A20CE">
        <w:rPr>
          <w:rFonts w:ascii="Times New Roman" w:hAnsi="Times New Roman" w:cs="Times New Roman"/>
          <w:b/>
        </w:rPr>
        <w:t>Ehitamisega hõlmatava kinnisasja andmed, sh katastritunnus ja koha-aadress:</w:t>
      </w:r>
    </w:p>
    <w:p w14:paraId="4F3D5C4C" w14:textId="500071F3" w:rsidR="007A0470" w:rsidRPr="008F02F9" w:rsidRDefault="00A92A10" w:rsidP="008F02F9">
      <w:pPr>
        <w:spacing w:before="120" w:after="0"/>
        <w:jc w:val="both"/>
        <w:rPr>
          <w:rFonts w:ascii="Times New Roman" w:eastAsia="Batang" w:hAnsi="Times New Roman" w:cs="Times New Roman"/>
          <w:bCs/>
          <w:lang w:eastAsia="et-EE"/>
        </w:rPr>
      </w:pPr>
      <w:r w:rsidRPr="009A20CE">
        <w:rPr>
          <w:rFonts w:ascii="Times New Roman" w:eastAsia="Batang" w:hAnsi="Times New Roman" w:cs="Times New Roman"/>
          <w:bCs/>
          <w:lang w:eastAsia="et-EE"/>
        </w:rPr>
        <w:t>7840</w:t>
      </w:r>
      <w:r w:rsidR="004675AC">
        <w:rPr>
          <w:rFonts w:ascii="Times New Roman" w:eastAsia="Batang" w:hAnsi="Times New Roman" w:cs="Times New Roman"/>
          <w:bCs/>
          <w:lang w:eastAsia="et-EE"/>
        </w:rPr>
        <w:t>1</w:t>
      </w:r>
      <w:r w:rsidRPr="009A20CE">
        <w:rPr>
          <w:rFonts w:ascii="Times New Roman" w:eastAsia="Batang" w:hAnsi="Times New Roman" w:cs="Times New Roman"/>
          <w:bCs/>
          <w:lang w:eastAsia="et-EE"/>
        </w:rPr>
        <w:t>:</w:t>
      </w:r>
      <w:r w:rsidR="00054BE6">
        <w:rPr>
          <w:rFonts w:ascii="Times New Roman" w:eastAsia="Batang" w:hAnsi="Times New Roman" w:cs="Times New Roman"/>
          <w:bCs/>
          <w:lang w:eastAsia="et-EE"/>
        </w:rPr>
        <w:t>40</w:t>
      </w:r>
      <w:r w:rsidR="00243122">
        <w:rPr>
          <w:rFonts w:ascii="Times New Roman" w:eastAsia="Batang" w:hAnsi="Times New Roman" w:cs="Times New Roman"/>
          <w:bCs/>
          <w:lang w:eastAsia="et-EE"/>
        </w:rPr>
        <w:t>1</w:t>
      </w:r>
      <w:r w:rsidRPr="009A20CE">
        <w:rPr>
          <w:rFonts w:ascii="Times New Roman" w:eastAsia="Batang" w:hAnsi="Times New Roman" w:cs="Times New Roman"/>
          <w:bCs/>
          <w:lang w:eastAsia="et-EE"/>
        </w:rPr>
        <w:t>:</w:t>
      </w:r>
      <w:r w:rsidR="00243122">
        <w:rPr>
          <w:rFonts w:ascii="Times New Roman" w:eastAsia="Batang" w:hAnsi="Times New Roman" w:cs="Times New Roman"/>
          <w:bCs/>
          <w:lang w:eastAsia="et-EE"/>
        </w:rPr>
        <w:t>6333</w:t>
      </w:r>
      <w:r w:rsidRPr="009A20CE">
        <w:rPr>
          <w:rFonts w:ascii="Times New Roman" w:eastAsia="Batang" w:hAnsi="Times New Roman" w:cs="Times New Roman"/>
          <w:bCs/>
          <w:lang w:eastAsia="et-EE"/>
        </w:rPr>
        <w:t xml:space="preserve">  Harju maakond, Tallinn, Nõmme linnaosa, </w:t>
      </w:r>
      <w:r w:rsidR="004675AC">
        <w:rPr>
          <w:rFonts w:ascii="Times New Roman" w:eastAsia="Batang" w:hAnsi="Times New Roman" w:cs="Times New Roman"/>
          <w:bCs/>
          <w:lang w:eastAsia="et-EE"/>
        </w:rPr>
        <w:t>Ra</w:t>
      </w:r>
      <w:r w:rsidR="00054BE6">
        <w:rPr>
          <w:rFonts w:ascii="Times New Roman" w:eastAsia="Batang" w:hAnsi="Times New Roman" w:cs="Times New Roman"/>
          <w:bCs/>
          <w:lang w:eastAsia="et-EE"/>
        </w:rPr>
        <w:t>udtee</w:t>
      </w:r>
      <w:r w:rsidR="00D05BB5">
        <w:rPr>
          <w:rFonts w:ascii="Times New Roman" w:eastAsia="Batang" w:hAnsi="Times New Roman" w:cs="Times New Roman"/>
          <w:bCs/>
          <w:lang w:eastAsia="et-EE"/>
        </w:rPr>
        <w:t xml:space="preserve"> </w:t>
      </w:r>
      <w:r w:rsidR="00E227B4">
        <w:rPr>
          <w:rFonts w:ascii="Times New Roman" w:eastAsia="Batang" w:hAnsi="Times New Roman" w:cs="Times New Roman"/>
          <w:bCs/>
          <w:lang w:eastAsia="et-EE"/>
        </w:rPr>
        <w:t xml:space="preserve"> </w:t>
      </w:r>
      <w:r w:rsidR="00054BE6">
        <w:rPr>
          <w:rFonts w:ascii="Times New Roman" w:eastAsia="Batang" w:hAnsi="Times New Roman" w:cs="Times New Roman"/>
          <w:bCs/>
          <w:lang w:eastAsia="et-EE"/>
        </w:rPr>
        <w:t xml:space="preserve">tn </w:t>
      </w:r>
      <w:r w:rsidR="00243122">
        <w:rPr>
          <w:rFonts w:ascii="Times New Roman" w:eastAsia="Batang" w:hAnsi="Times New Roman" w:cs="Times New Roman"/>
          <w:bCs/>
          <w:lang w:eastAsia="et-EE"/>
        </w:rPr>
        <w:t>60a</w:t>
      </w:r>
    </w:p>
    <w:p w14:paraId="6C985609" w14:textId="7D45A561" w:rsidR="008F02F9" w:rsidRPr="008F02F9" w:rsidRDefault="008F02F9" w:rsidP="008F02F9">
      <w:pPr>
        <w:pStyle w:val="ListParagraph"/>
        <w:numPr>
          <w:ilvl w:val="0"/>
          <w:numId w:val="6"/>
        </w:numPr>
        <w:spacing w:before="240" w:after="0"/>
        <w:ind w:left="284" w:hanging="284"/>
        <w:jc w:val="both"/>
        <w:rPr>
          <w:rFonts w:ascii="Times New Roman" w:hAnsi="Times New Roman" w:cs="Times New Roman"/>
          <w:b/>
          <w:lang w:eastAsia="et-EE"/>
        </w:rPr>
      </w:pPr>
      <w:r w:rsidRPr="009A20CE">
        <w:rPr>
          <w:rFonts w:ascii="Times New Roman" w:hAnsi="Times New Roman" w:cs="Times New Roman"/>
          <w:b/>
        </w:rPr>
        <w:t>Projekteerimistingimuste väljastamise alus ja lähtedokumendid:</w:t>
      </w:r>
    </w:p>
    <w:p w14:paraId="4CF5E5A8" w14:textId="0F45BC99" w:rsidR="008F02F9" w:rsidRPr="005E0D30" w:rsidRDefault="008F02F9" w:rsidP="008F02F9">
      <w:pPr>
        <w:jc w:val="both"/>
        <w:rPr>
          <w:color w:val="1F497D"/>
        </w:rPr>
      </w:pPr>
      <w:r w:rsidRPr="00E96AC1">
        <w:rPr>
          <w:rFonts w:ascii="Times New Roman" w:eastAsia="Batang" w:hAnsi="Times New Roman" w:cs="Times New Roman"/>
          <w:bCs/>
        </w:rPr>
        <w:t xml:space="preserve">Projekteerimistingimuste koostamise aluseks on </w:t>
      </w:r>
      <w:hyperlink r:id="rId8" w:history="1">
        <w:r w:rsidRPr="00E96AC1">
          <w:rPr>
            <w:rFonts w:ascii="Times New Roman" w:eastAsia="Batang" w:hAnsi="Times New Roman" w:cs="Times New Roman"/>
            <w:bCs/>
            <w:color w:val="0000FF"/>
            <w:u w:val="single"/>
          </w:rPr>
          <w:t>planeerimisseaduse</w:t>
        </w:r>
      </w:hyperlink>
      <w:r w:rsidRPr="00E96AC1">
        <w:rPr>
          <w:rFonts w:ascii="Times New Roman" w:eastAsia="Batang" w:hAnsi="Times New Roman" w:cs="Times New Roman"/>
          <w:bCs/>
        </w:rPr>
        <w:t xml:space="preserve"> § 125 lõiked 5 ja 6, </w:t>
      </w:r>
      <w:hyperlink r:id="rId9" w:history="1">
        <w:r w:rsidRPr="00E96AC1">
          <w:rPr>
            <w:rFonts w:ascii="Times New Roman" w:eastAsia="Batang" w:hAnsi="Times New Roman" w:cs="Times New Roman"/>
            <w:bCs/>
            <w:color w:val="0000FF"/>
            <w:u w:val="single"/>
          </w:rPr>
          <w:t>ehitusseadustiku</w:t>
        </w:r>
      </w:hyperlink>
      <w:r w:rsidRPr="00E96AC1">
        <w:rPr>
          <w:rFonts w:ascii="Times New Roman" w:eastAsia="Batang" w:hAnsi="Times New Roman" w:cs="Times New Roman"/>
          <w:bCs/>
        </w:rPr>
        <w:t xml:space="preserve"> § 26 lõige </w:t>
      </w:r>
      <w:r w:rsidR="002E1286">
        <w:rPr>
          <w:rFonts w:ascii="Times New Roman" w:eastAsia="Batang" w:hAnsi="Times New Roman" w:cs="Times New Roman"/>
          <w:bCs/>
        </w:rPr>
        <w:t>4,</w:t>
      </w:r>
      <w:r w:rsidRPr="00E96AC1">
        <w:rPr>
          <w:rFonts w:ascii="Times New Roman" w:eastAsia="Batang" w:hAnsi="Times New Roman" w:cs="Times New Roman"/>
          <w:bCs/>
        </w:rPr>
        <w:t xml:space="preserve"> Tallinna Linnavalitsuse 03.11.2021  määruse nr 36 </w:t>
      </w:r>
      <w:hyperlink r:id="rId10" w:history="1">
        <w:r w:rsidRPr="00E96AC1">
          <w:rPr>
            <w:rStyle w:val="Hyperlink"/>
            <w:rFonts w:ascii="Times New Roman" w:eastAsia="Batang" w:hAnsi="Times New Roman" w:cs="Times New Roman"/>
            <w:bCs/>
          </w:rPr>
          <w:t>Tallinna linna töökorraldus projekteerimistingimuste ja planeerimise valdkonnas</w:t>
        </w:r>
      </w:hyperlink>
      <w:r w:rsidRPr="00E96AC1">
        <w:rPr>
          <w:rFonts w:ascii="Times New Roman" w:eastAsia="Batang" w:hAnsi="Times New Roman" w:cs="Times New Roman"/>
          <w:bCs/>
        </w:rPr>
        <w:t xml:space="preserve"> § 34 lg 1 ja  </w:t>
      </w:r>
      <w:r w:rsidRPr="00E96AC1">
        <w:rPr>
          <w:rFonts w:ascii="Times New Roman" w:eastAsia="Calibri" w:hAnsi="Times New Roman" w:cs="Times New Roman"/>
        </w:rPr>
        <w:t xml:space="preserve"> Tallinna Linnavolikogu</w:t>
      </w:r>
      <w:r w:rsidRPr="00E96AC1">
        <w:rPr>
          <w:rFonts w:ascii="Times New Roman" w:eastAsia="Calibri" w:hAnsi="Times New Roman" w:cs="Times New Roman"/>
          <w:b/>
          <w:bCs/>
          <w:i/>
          <w:iCs/>
          <w:color w:val="00B050"/>
        </w:rPr>
        <w:t xml:space="preserve"> </w:t>
      </w:r>
      <w:r w:rsidRPr="00E96AC1">
        <w:rPr>
          <w:rFonts w:ascii="Times New Roman" w:eastAsia="Calibri" w:hAnsi="Times New Roman" w:cs="Times New Roman"/>
        </w:rPr>
        <w:t>23.09.2021</w:t>
      </w:r>
      <w:r w:rsidRPr="00841286">
        <w:rPr>
          <w:rFonts w:ascii="Times New Roman" w:eastAsia="Calibri" w:hAnsi="Times New Roman" w:cs="Times New Roman"/>
        </w:rPr>
        <w:t xml:space="preserve"> </w:t>
      </w:r>
      <w:r w:rsidRPr="003C5298">
        <w:rPr>
          <w:rFonts w:ascii="Times New Roman" w:eastAsia="Calibri" w:hAnsi="Times New Roman" w:cs="Times New Roman"/>
        </w:rPr>
        <w:t>otsusega nr 1</w:t>
      </w:r>
      <w:r>
        <w:rPr>
          <w:rFonts w:ascii="Times New Roman" w:eastAsia="Calibri" w:hAnsi="Times New Roman" w:cs="Times New Roman"/>
        </w:rPr>
        <w:t xml:space="preserve">06 </w:t>
      </w:r>
      <w:r w:rsidRPr="003C5298">
        <w:rPr>
          <w:rFonts w:ascii="Times New Roman" w:eastAsia="Calibri" w:hAnsi="Times New Roman" w:cs="Times New Roman"/>
        </w:rPr>
        <w:t xml:space="preserve">kehtestatud </w:t>
      </w:r>
      <w:r>
        <w:rPr>
          <w:rFonts w:ascii="Times New Roman" w:eastAsia="Calibri" w:hAnsi="Times New Roman" w:cs="Times New Roman"/>
        </w:rPr>
        <w:t>Nõmme</w:t>
      </w:r>
      <w:r w:rsidRPr="003C5298">
        <w:rPr>
          <w:rFonts w:ascii="Times New Roman" w:eastAsia="Calibri" w:hAnsi="Times New Roman" w:cs="Times New Roman"/>
        </w:rPr>
        <w:t xml:space="preserve"> linnaosa üldplaneering </w:t>
      </w:r>
      <w:hyperlink r:id="rId11" w:history="1">
        <w:r w:rsidRPr="005E0D30">
          <w:rPr>
            <w:rStyle w:val="Hyperlink"/>
            <w:rFonts w:ascii="Times New Roman" w:hAnsi="Times New Roman" w:cs="Times New Roman"/>
          </w:rPr>
          <w:t>https://teele.tallinn.ee/documents/109275/view</w:t>
        </w:r>
      </w:hyperlink>
      <w:r>
        <w:rPr>
          <w:color w:val="1F497D"/>
        </w:rPr>
        <w:t xml:space="preserve"> </w:t>
      </w:r>
      <w:r w:rsidRPr="009968E3">
        <w:rPr>
          <w:rFonts w:ascii="Times New Roman" w:eastAsia="Batang" w:hAnsi="Times New Roman" w:cs="Times New Roman"/>
          <w:bCs/>
        </w:rPr>
        <w:t xml:space="preserve">ning </w:t>
      </w:r>
      <w:r w:rsidRPr="00FC0790">
        <w:rPr>
          <w:rFonts w:ascii="Times New Roman" w:eastAsia="Batang" w:hAnsi="Times New Roman" w:cs="Times New Roman"/>
          <w:bCs/>
          <w:color w:val="000000" w:themeColor="text1"/>
        </w:rPr>
        <w:t>esitatud projekteerimistingimuste taotlus nr 2</w:t>
      </w:r>
      <w:r w:rsidR="00243122">
        <w:rPr>
          <w:rFonts w:ascii="Times New Roman" w:eastAsia="Batang" w:hAnsi="Times New Roman" w:cs="Times New Roman"/>
          <w:bCs/>
          <w:color w:val="000000" w:themeColor="text1"/>
        </w:rPr>
        <w:t>3</w:t>
      </w:r>
      <w:r w:rsidRPr="00FC0790">
        <w:rPr>
          <w:rFonts w:ascii="Times New Roman" w:eastAsia="Batang" w:hAnsi="Times New Roman" w:cs="Times New Roman"/>
          <w:bCs/>
          <w:color w:val="000000" w:themeColor="text1"/>
        </w:rPr>
        <w:t>11002/</w:t>
      </w:r>
      <w:r w:rsidR="00243122">
        <w:rPr>
          <w:rFonts w:ascii="Times New Roman" w:eastAsia="Batang" w:hAnsi="Times New Roman" w:cs="Times New Roman"/>
          <w:bCs/>
          <w:color w:val="000000" w:themeColor="text1"/>
        </w:rPr>
        <w:t>06232</w:t>
      </w:r>
      <w:r>
        <w:rPr>
          <w:rFonts w:ascii="Times New Roman" w:eastAsia="Batang" w:hAnsi="Times New Roman" w:cs="Times New Roman"/>
          <w:bCs/>
          <w:color w:val="000000" w:themeColor="text1"/>
        </w:rPr>
        <w:t>.</w:t>
      </w:r>
    </w:p>
    <w:p w14:paraId="333BDC26" w14:textId="0B5055A6" w:rsidR="00A06618" w:rsidRPr="00FC0790" w:rsidRDefault="008F02F9" w:rsidP="00A06618">
      <w:pPr>
        <w:spacing w:before="120"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Vast</w:t>
      </w:r>
      <w:r w:rsidR="00E849E7" w:rsidRPr="00FC0790">
        <w:rPr>
          <w:rFonts w:ascii="Times New Roman" w:hAnsi="Times New Roman" w:cs="Times New Roman"/>
          <w:color w:val="000000" w:themeColor="text1"/>
        </w:rPr>
        <w:t xml:space="preserve">avalt </w:t>
      </w:r>
      <w:hyperlink r:id="rId12" w:history="1">
        <w:r w:rsidR="00E849E7" w:rsidRPr="009B183E">
          <w:rPr>
            <w:rStyle w:val="Hyperlink"/>
            <w:rFonts w:ascii="Times New Roman" w:eastAsia="Batang" w:hAnsi="Times New Roman"/>
            <w:bCs/>
            <w:sz w:val="24"/>
          </w:rPr>
          <w:t>planeerimisseaduse</w:t>
        </w:r>
      </w:hyperlink>
      <w:r w:rsidR="00E849E7">
        <w:rPr>
          <w:rStyle w:val="Hyperlink"/>
          <w:rFonts w:ascii="Times New Roman" w:eastAsia="Batang" w:hAnsi="Times New Roman"/>
          <w:bCs/>
          <w:sz w:val="24"/>
        </w:rPr>
        <w:t xml:space="preserve"> </w:t>
      </w:r>
      <w:r w:rsidR="00E849E7" w:rsidRPr="00FC0790">
        <w:rPr>
          <w:rFonts w:ascii="Times New Roman" w:hAnsi="Times New Roman" w:cs="Times New Roman"/>
          <w:color w:val="000000" w:themeColor="text1"/>
        </w:rPr>
        <w:t xml:space="preserve">§ 125 lõike </w:t>
      </w:r>
      <w:r w:rsidR="003D31B1">
        <w:rPr>
          <w:rFonts w:ascii="Times New Roman" w:hAnsi="Times New Roman" w:cs="Times New Roman"/>
          <w:color w:val="000000" w:themeColor="text1"/>
        </w:rPr>
        <w:t>1</w:t>
      </w:r>
      <w:r w:rsidR="00E849E7" w:rsidRPr="00FC0790">
        <w:rPr>
          <w:rFonts w:ascii="Times New Roman" w:hAnsi="Times New Roman" w:cs="Times New Roman"/>
          <w:color w:val="000000" w:themeColor="text1"/>
        </w:rPr>
        <w:t xml:space="preserve"> </w:t>
      </w:r>
      <w:r w:rsidR="00E849E7" w:rsidRPr="007B6EA3">
        <w:rPr>
          <w:rFonts w:ascii="Times New Roman" w:hAnsi="Times New Roman" w:cs="Times New Roman"/>
          <w:color w:val="000000" w:themeColor="text1"/>
        </w:rPr>
        <w:t xml:space="preserve">punktile </w:t>
      </w:r>
      <w:r w:rsidR="00243122">
        <w:rPr>
          <w:rFonts w:ascii="Times New Roman" w:hAnsi="Times New Roman" w:cs="Times New Roman"/>
          <w:color w:val="000000" w:themeColor="text1"/>
        </w:rPr>
        <w:t>1</w:t>
      </w:r>
      <w:r w:rsidR="00E849E7" w:rsidRPr="007B6EA3">
        <w:rPr>
          <w:rFonts w:ascii="Times New Roman" w:hAnsi="Times New Roman" w:cs="Times New Roman"/>
          <w:color w:val="000000" w:themeColor="text1"/>
        </w:rPr>
        <w:t xml:space="preserve"> </w:t>
      </w:r>
      <w:r w:rsidR="00A06618" w:rsidRPr="00FC0790">
        <w:rPr>
          <w:rFonts w:ascii="Times New Roman" w:hAnsi="Times New Roman" w:cs="Times New Roman"/>
          <w:color w:val="000000" w:themeColor="text1"/>
        </w:rPr>
        <w:t xml:space="preserve">on detailplaneeringu koostamine nõutav linnades kui asustusüksustes, alevites ja alevikes ning </w:t>
      </w:r>
      <w:r w:rsidR="00B25964" w:rsidRPr="00FC0790">
        <w:rPr>
          <w:rFonts w:ascii="Times New Roman" w:hAnsi="Times New Roman" w:cs="Times New Roman"/>
          <w:color w:val="000000" w:themeColor="text1"/>
        </w:rPr>
        <w:t xml:space="preserve">nendega piirnevas avalikus veekogus ehitusloakohustusliku </w:t>
      </w:r>
      <w:r w:rsidR="00B25964">
        <w:rPr>
          <w:rFonts w:ascii="Times New Roman" w:hAnsi="Times New Roman" w:cs="Times New Roman"/>
          <w:color w:val="000000" w:themeColor="text1"/>
        </w:rPr>
        <w:t>hoone püstitamiseks.</w:t>
      </w:r>
    </w:p>
    <w:p w14:paraId="1A79795F" w14:textId="77777777" w:rsidR="00A06618" w:rsidRPr="00FC0790" w:rsidRDefault="00A06618" w:rsidP="00A06618">
      <w:pPr>
        <w:pStyle w:val="NoSpacing"/>
        <w:spacing w:before="120"/>
        <w:jc w:val="both"/>
        <w:rPr>
          <w:rFonts w:ascii="Times New Roman" w:hAnsi="Times New Roman"/>
          <w:color w:val="000000" w:themeColor="text1"/>
        </w:rPr>
      </w:pPr>
      <w:r w:rsidRPr="00FC0790">
        <w:rPr>
          <w:rFonts w:ascii="Times New Roman" w:hAnsi="Times New Roman"/>
          <w:color w:val="000000" w:themeColor="text1"/>
        </w:rPr>
        <w:t>Kohaliku omavalitsuse üksus võib planeerimisseaduse § 125 lõike 5 alusel lubada detailplaneeringu koostamise kohustuse korral detailplaneeringut koostamata püstitada või laiendada projekteerimistingimuste alusel olemasoleva hoonestuse vahele jäävale kinnisasjale ühe hoone ja seda teenindavad rajatised, kui: 1) ehitis sobitub mahuliselt ja otstarbelt piirkonna väljakujunenud keskkonda, arvestades sealhulgas piirkonna hoonestuslaadi; 2) üldplaneeringus on määratud vastava ala üldised kasutus- ja ehitustingimused, sealhulgas projekteerimistingimuste aluseks olevad tingimused, ning ehitise püstitamine või laiendamine ei ole vastuolus ka üldplaneeringus määratud muude tingimustega.</w:t>
      </w:r>
    </w:p>
    <w:p w14:paraId="4131F147" w14:textId="77777777" w:rsidR="00A06618" w:rsidRPr="009A20CE" w:rsidRDefault="00A06618" w:rsidP="00A06618">
      <w:pPr>
        <w:spacing w:before="120" w:after="0" w:line="240" w:lineRule="auto"/>
        <w:jc w:val="both"/>
        <w:rPr>
          <w:rFonts w:ascii="Times New Roman" w:hAnsi="Times New Roman" w:cs="Times New Roman"/>
        </w:rPr>
      </w:pPr>
      <w:r w:rsidRPr="009A20CE">
        <w:rPr>
          <w:rFonts w:ascii="Times New Roman" w:hAnsi="Times New Roman" w:cs="Times New Roman"/>
        </w:rPr>
        <w:t xml:space="preserve">Planeerimisseaduse § 125 lõige 5 annab kohalikule omavalitsusele võimaluse kaaluda samas paragrahvis esinevate kõigi tingimuste esinemisel projekteerimistingimuste väljastamist detailplaneeringu koostamise kohustuse korral. Sätte eeldustena esinevad punkt 1 ja 2 pole alternatiivsed eeldused, vaid täidetud peavad olema mõlemad. Punkti 2 alusel peavad olema üldplaneeringus määratud ala kasutus- ja ehitustingimused, sealhulgas projekteerimistingimuste andmise aluseks olevad tingimused, ning ehitise püstitamine või laiendamine ei tohi olla vastuolus ka üldplaneeringus määratud muude tingimustega. Kuivõrd antud õigusnorm seab kohalikule omavalitusele diskretsiooni, tulebki kaaluda kohalikul omavalitsusel detailplaneeringu </w:t>
      </w:r>
      <w:r w:rsidRPr="009A20CE">
        <w:rPr>
          <w:rFonts w:ascii="Times New Roman" w:hAnsi="Times New Roman" w:cs="Times New Roman"/>
        </w:rPr>
        <w:lastRenderedPageBreak/>
        <w:t>koostamise kohustusest loobumist, kui see võib olla taotletava ehitusõiguse saamiseks ebaproportsionaalselt koormav.</w:t>
      </w:r>
    </w:p>
    <w:p w14:paraId="3401FA60" w14:textId="77777777" w:rsidR="0043104F" w:rsidRPr="009A20CE" w:rsidRDefault="00A06618" w:rsidP="00A06618">
      <w:pPr>
        <w:spacing w:before="120" w:after="0" w:line="240" w:lineRule="auto"/>
        <w:jc w:val="both"/>
        <w:rPr>
          <w:rFonts w:ascii="Times New Roman" w:hAnsi="Times New Roman" w:cs="Times New Roman"/>
        </w:rPr>
      </w:pPr>
      <w:r w:rsidRPr="009A20CE">
        <w:rPr>
          <w:rFonts w:ascii="Times New Roman" w:hAnsi="Times New Roman" w:cs="Times New Roman"/>
        </w:rPr>
        <w:t xml:space="preserve">Planeerimisseaduse § 125 lõike 5 eesmärk on anda võimalus loobuda kulukamast ja aeganõudvamast detailplaneeringu menetlusest lihtsamatel juhtudel, kui linnaehituslik situatsioon on piisavalt selge ning detailplaneering ei pakuks täiendavat väärtust. Sätte eesmärk on otseses </w:t>
      </w:r>
      <w:r w:rsidR="00E849E7" w:rsidRPr="009A20CE">
        <w:rPr>
          <w:rFonts w:ascii="Times New Roman" w:hAnsi="Times New Roman" w:cs="Times New Roman"/>
        </w:rPr>
        <w:t xml:space="preserve">seoses </w:t>
      </w:r>
      <w:hyperlink r:id="rId13" w:history="1">
        <w:r w:rsidR="00E849E7" w:rsidRPr="00DF446D">
          <w:rPr>
            <w:rStyle w:val="Hyperlink"/>
            <w:rFonts w:ascii="Times New Roman" w:hAnsi="Times New Roman" w:cs="Times New Roman"/>
          </w:rPr>
          <w:t>haldusmenetluse seaduse</w:t>
        </w:r>
      </w:hyperlink>
      <w:r w:rsidR="00E849E7">
        <w:rPr>
          <w:rFonts w:ascii="Times New Roman" w:hAnsi="Times New Roman" w:cs="Times New Roman"/>
        </w:rPr>
        <w:t xml:space="preserve"> </w:t>
      </w:r>
      <w:r w:rsidRPr="009A20CE">
        <w:rPr>
          <w:rFonts w:ascii="Times New Roman" w:hAnsi="Times New Roman" w:cs="Times New Roman"/>
        </w:rPr>
        <w:t>§ 5 lõikest 2 tuleneva põhimõttega, mille kohaselt viiakse haldusmenetlus läbi eesmärgipäraselt ja efektiivselt, samuti võimalikult lihtsalt ja kiirelt, vältides üleliigseid kulutusi ja ebameeldivusi isikutele. Tegemist on ühe olulisema haldusmenetluse printsiibiga, millest lähtuvalt tuleb võimalusel eelistada lihtsamat ja asjaosalistele vähemkoormavat menetlusviisi. Olukorras, kus aeganõudvam ja kulukam menetlusviis ei võimaldaks ettenähtavalt saavutada kvaliteetsemat tulemust ega tagaks puudutatud isikute huvidele tõhusamat kaitset, ei ole selle kohaldamine põhjendatud. Kohalikul omavalitsusel tuleb kaaluda, kas lähtudes haldusmenetluse seaduse § 5 lõike 2 põhimõttest on kooskõlas planeerimisseaduse § 125 lõike  5 eesmärgi ja eeldustega õigustatud lihtsama ja vähem aega nõudva menetluse valimine. Juhul kui ilmselgelt ei anna detailplaneeringu valimine haldusmenetlusele lisaväärtust ning täidetud on planeerimisseaduse § 125 lõike 5 eeldused, sealhulgas annab üldplaneering juhised kasutus- ja ehitustingimuste määramisel, on vastuolus haldusmenetluse seaduse § 5 lõike 2 põhimõttega valida aeganõudvam ja kulukam menetlus.</w:t>
      </w:r>
    </w:p>
    <w:p w14:paraId="4AEEF696" w14:textId="5EC679CF" w:rsidR="0043104F" w:rsidRDefault="0043104F" w:rsidP="00A06618">
      <w:pPr>
        <w:spacing w:before="120" w:after="0" w:line="240" w:lineRule="auto"/>
        <w:jc w:val="both"/>
        <w:rPr>
          <w:rFonts w:ascii="Times New Roman" w:eastAsia="Times New Roman" w:hAnsi="Times New Roman" w:cs="Times New Roman"/>
        </w:rPr>
      </w:pPr>
      <w:r w:rsidRPr="009A20CE">
        <w:rPr>
          <w:rFonts w:ascii="Times New Roman" w:hAnsi="Times New Roman" w:cs="Times New Roman"/>
        </w:rPr>
        <w:t>Haldusmenetluse seaduse § 4 lõike 2 alusel tuleb kaalutlusõigust teostada kooskõlas volituse piiride, kaalutlusõiguse eesmärgi ning õiguse üldpõhimõtetega, arvestades olulisi asjaolusid ning kaaludes põhjendatud huve.</w:t>
      </w:r>
      <w:r w:rsidRPr="009A20CE">
        <w:rPr>
          <w:rFonts w:ascii="Times New Roman" w:eastAsia="Times New Roman" w:hAnsi="Times New Roman" w:cs="Times New Roman"/>
        </w:rPr>
        <w:t xml:space="preserve"> </w:t>
      </w:r>
    </w:p>
    <w:p w14:paraId="3711207C" w14:textId="77777777" w:rsidR="00E96AC1" w:rsidRPr="00896032" w:rsidRDefault="00E96AC1" w:rsidP="00E96AC1">
      <w:pPr>
        <w:spacing w:before="120" w:after="0" w:line="240" w:lineRule="auto"/>
        <w:jc w:val="both"/>
        <w:rPr>
          <w:rFonts w:ascii="Times New Roman" w:eastAsia="Times New Roman" w:hAnsi="Times New Roman" w:cs="Times New Roman"/>
        </w:rPr>
      </w:pPr>
      <w:r w:rsidRPr="00896032">
        <w:rPr>
          <w:rFonts w:ascii="Times New Roman" w:eastAsia="Times New Roman" w:hAnsi="Times New Roman" w:cs="Times New Roman"/>
        </w:rPr>
        <w:t>Tallinna Linnavalitsuse 03.11.2021  määruse nr 36 § 35 lõike 2 kohaselt peab ehitis oma lahenduselt arvestama Tallinnas välja kujunenud arhitektuuri- ja ehitustavasid ning välisilmelt vastama piirkonna või lähiümbruskonna eripärale ja kujundusstiilile.</w:t>
      </w:r>
    </w:p>
    <w:p w14:paraId="44D28D75" w14:textId="5C89ABC0" w:rsidR="00E96AC1" w:rsidRPr="00896032" w:rsidRDefault="00E96AC1" w:rsidP="00A06618">
      <w:pPr>
        <w:spacing w:before="120" w:after="0" w:line="240" w:lineRule="auto"/>
        <w:jc w:val="both"/>
        <w:rPr>
          <w:rFonts w:ascii="Times New Roman" w:eastAsia="Times New Roman" w:hAnsi="Times New Roman" w:cs="Times New Roman"/>
        </w:rPr>
      </w:pPr>
      <w:r w:rsidRPr="00896032">
        <w:rPr>
          <w:rFonts w:ascii="Times New Roman" w:eastAsia="Times New Roman" w:hAnsi="Times New Roman" w:cs="Times New Roman"/>
        </w:rPr>
        <w:t>Tallinna Linnavalitsuse 03.11.2021  määruse nr 36 § 34 lg 1 ja planeerimisseaduse § 125 lg 5 kohaselt teostab kaalutulusõigust Tallinna Linnaplaneerimise Amet (edaspidi ka amet) detailplaneeringu koostamise kohustusest loobumisel.</w:t>
      </w:r>
    </w:p>
    <w:p w14:paraId="07B64A01" w14:textId="547896C3" w:rsidR="00DC3ADC" w:rsidRPr="001921B8" w:rsidRDefault="00EA2500" w:rsidP="00DC3ADC">
      <w:pPr>
        <w:spacing w:after="0"/>
        <w:jc w:val="both"/>
        <w:rPr>
          <w:rFonts w:ascii="Times New Roman" w:hAnsi="Times New Roman" w:cs="Times New Roman"/>
        </w:rPr>
      </w:pPr>
      <w:r w:rsidRPr="001921B8">
        <w:rPr>
          <w:rFonts w:ascii="Times New Roman" w:eastAsia="Batang" w:hAnsi="Times New Roman" w:cs="Times New Roman"/>
          <w:bCs/>
          <w:lang w:eastAsia="et-EE"/>
        </w:rPr>
        <w:t>Ametile  esitati</w:t>
      </w:r>
      <w:r w:rsidRPr="001921B8">
        <w:rPr>
          <w:rFonts w:ascii="Times New Roman" w:hAnsi="Times New Roman" w:cs="Times New Roman"/>
        </w:rPr>
        <w:t xml:space="preserve"> </w:t>
      </w:r>
      <w:r w:rsidR="00EB67BE" w:rsidRPr="001921B8">
        <w:rPr>
          <w:rFonts w:ascii="Times New Roman" w:hAnsi="Times New Roman" w:cs="Times New Roman"/>
        </w:rPr>
        <w:t xml:space="preserve">projekteerimistingimuste </w:t>
      </w:r>
      <w:r w:rsidR="00EA2E75" w:rsidRPr="001921B8">
        <w:rPr>
          <w:rFonts w:ascii="Times New Roman" w:hAnsi="Times New Roman" w:cs="Times New Roman"/>
        </w:rPr>
        <w:t xml:space="preserve">taotlus </w:t>
      </w:r>
      <w:r w:rsidR="004675AC" w:rsidRPr="001921B8">
        <w:rPr>
          <w:rFonts w:ascii="Times New Roman" w:hAnsi="Times New Roman" w:cs="Times New Roman"/>
        </w:rPr>
        <w:t>R</w:t>
      </w:r>
      <w:r w:rsidR="00B66927" w:rsidRPr="001921B8">
        <w:rPr>
          <w:rFonts w:ascii="Times New Roman" w:hAnsi="Times New Roman" w:cs="Times New Roman"/>
        </w:rPr>
        <w:t>audtee</w:t>
      </w:r>
      <w:r w:rsidR="00EB67BE" w:rsidRPr="001921B8">
        <w:rPr>
          <w:rFonts w:ascii="Times New Roman" w:hAnsi="Times New Roman" w:cs="Times New Roman"/>
        </w:rPr>
        <w:t xml:space="preserve"> t</w:t>
      </w:r>
      <w:r w:rsidR="00B66927" w:rsidRPr="001921B8">
        <w:rPr>
          <w:rFonts w:ascii="Times New Roman" w:hAnsi="Times New Roman" w:cs="Times New Roman"/>
        </w:rPr>
        <w:t>n</w:t>
      </w:r>
      <w:r w:rsidR="00EB67BE" w:rsidRPr="001921B8">
        <w:rPr>
          <w:rFonts w:ascii="Times New Roman" w:hAnsi="Times New Roman" w:cs="Times New Roman"/>
        </w:rPr>
        <w:t xml:space="preserve"> </w:t>
      </w:r>
      <w:r w:rsidR="00B25964">
        <w:rPr>
          <w:rFonts w:ascii="Times New Roman" w:hAnsi="Times New Roman" w:cs="Times New Roman"/>
        </w:rPr>
        <w:t>60a</w:t>
      </w:r>
      <w:r w:rsidR="00B66927" w:rsidRPr="001921B8">
        <w:rPr>
          <w:rFonts w:ascii="Times New Roman" w:hAnsi="Times New Roman" w:cs="Times New Roman"/>
        </w:rPr>
        <w:t xml:space="preserve"> kinnistul</w:t>
      </w:r>
      <w:r w:rsidR="00B25964">
        <w:rPr>
          <w:rFonts w:ascii="Times New Roman" w:hAnsi="Times New Roman" w:cs="Times New Roman"/>
        </w:rPr>
        <w:t>e</w:t>
      </w:r>
      <w:r w:rsidR="00B66927" w:rsidRPr="001921B8">
        <w:rPr>
          <w:rFonts w:ascii="Times New Roman" w:hAnsi="Times New Roman" w:cs="Times New Roman"/>
        </w:rPr>
        <w:t xml:space="preserve"> </w:t>
      </w:r>
      <w:r w:rsidR="00B25964">
        <w:rPr>
          <w:rFonts w:ascii="Times New Roman" w:hAnsi="Times New Roman" w:cs="Times New Roman"/>
        </w:rPr>
        <w:t>raamatukogu püstitamiseks</w:t>
      </w:r>
      <w:r w:rsidR="008311D8">
        <w:rPr>
          <w:rFonts w:ascii="Times New Roman" w:hAnsi="Times New Roman" w:cs="Times New Roman"/>
        </w:rPr>
        <w:t xml:space="preserve"> ja maa sihtotstarbe muutmiseks.</w:t>
      </w:r>
    </w:p>
    <w:p w14:paraId="419FE9DF" w14:textId="0C04B169" w:rsidR="00E96AC1" w:rsidRPr="00F20C39" w:rsidRDefault="00DC3ADC" w:rsidP="00F20C39">
      <w:pPr>
        <w:spacing w:before="120"/>
        <w:jc w:val="both"/>
        <w:rPr>
          <w:rFonts w:ascii="Times New Roman" w:hAnsi="Times New Roman" w:cs="Times New Roman"/>
          <w:b/>
          <w:bCs/>
          <w:i/>
          <w:iCs/>
        </w:rPr>
      </w:pPr>
      <w:r w:rsidRPr="001921B8">
        <w:rPr>
          <w:rFonts w:ascii="Times New Roman" w:hAnsi="Times New Roman" w:cs="Times New Roman"/>
        </w:rPr>
        <w:t xml:space="preserve">Nõmme linnaosa üldplaneeringu kohaselt asub </w:t>
      </w:r>
      <w:bookmarkStart w:id="0" w:name="_Hlk83309365"/>
      <w:r w:rsidR="0060673C" w:rsidRPr="001921B8">
        <w:rPr>
          <w:rFonts w:ascii="Times New Roman" w:hAnsi="Times New Roman" w:cs="Times New Roman"/>
        </w:rPr>
        <w:t>R</w:t>
      </w:r>
      <w:r w:rsidR="00B66927" w:rsidRPr="001921B8">
        <w:rPr>
          <w:rFonts w:ascii="Times New Roman" w:hAnsi="Times New Roman" w:cs="Times New Roman"/>
        </w:rPr>
        <w:t>audtee</w:t>
      </w:r>
      <w:r w:rsidRPr="001921B8">
        <w:rPr>
          <w:rFonts w:ascii="Times New Roman" w:hAnsi="Times New Roman" w:cs="Times New Roman"/>
        </w:rPr>
        <w:t xml:space="preserve"> </w:t>
      </w:r>
      <w:r w:rsidR="00B66927" w:rsidRPr="001921B8">
        <w:rPr>
          <w:rFonts w:ascii="Times New Roman" w:hAnsi="Times New Roman" w:cs="Times New Roman"/>
        </w:rPr>
        <w:t xml:space="preserve">tn </w:t>
      </w:r>
      <w:r w:rsidR="00B25964">
        <w:rPr>
          <w:rFonts w:ascii="Times New Roman" w:hAnsi="Times New Roman" w:cs="Times New Roman"/>
        </w:rPr>
        <w:t>60a</w:t>
      </w:r>
      <w:r w:rsidRPr="001921B8">
        <w:rPr>
          <w:rFonts w:ascii="Times New Roman" w:hAnsi="Times New Roman" w:cs="Times New Roman"/>
        </w:rPr>
        <w:t xml:space="preserve"> kinnistu</w:t>
      </w:r>
      <w:r w:rsidR="00B66927" w:rsidRPr="001921B8">
        <w:rPr>
          <w:rFonts w:ascii="Times New Roman" w:hAnsi="Times New Roman" w:cs="Times New Roman"/>
        </w:rPr>
        <w:t xml:space="preserve"> </w:t>
      </w:r>
      <w:bookmarkStart w:id="1" w:name="_Hlk121220934"/>
      <w:r w:rsidR="003A4D67" w:rsidRPr="00F20C39">
        <w:rPr>
          <w:rFonts w:ascii="Times New Roman" w:hAnsi="Times New Roman" w:cs="Times New Roman"/>
        </w:rPr>
        <w:t xml:space="preserve">Nõmme keskuse </w:t>
      </w:r>
      <w:proofErr w:type="spellStart"/>
      <w:r w:rsidR="00B25964" w:rsidRPr="00F20C39">
        <w:rPr>
          <w:rFonts w:ascii="Times New Roman" w:hAnsi="Times New Roman" w:cs="Times New Roman"/>
        </w:rPr>
        <w:t>segahoonestus</w:t>
      </w:r>
      <w:r w:rsidR="003A4D67" w:rsidRPr="00F20C39">
        <w:rPr>
          <w:rFonts w:ascii="Times New Roman" w:hAnsi="Times New Roman" w:cs="Times New Roman"/>
        </w:rPr>
        <w:t>e</w:t>
      </w:r>
      <w:proofErr w:type="spellEnd"/>
      <w:r w:rsidR="00B66927" w:rsidRPr="00F20C39">
        <w:rPr>
          <w:rFonts w:ascii="Times New Roman" w:hAnsi="Times New Roman" w:cs="Times New Roman"/>
        </w:rPr>
        <w:t xml:space="preserve"> </w:t>
      </w:r>
      <w:r w:rsidR="00914A56" w:rsidRPr="00F20C39">
        <w:rPr>
          <w:rFonts w:ascii="Times New Roman" w:hAnsi="Times New Roman" w:cs="Times New Roman"/>
        </w:rPr>
        <w:t xml:space="preserve">juhtotstarbega </w:t>
      </w:r>
      <w:r w:rsidR="00B66927" w:rsidRPr="00F20C39">
        <w:rPr>
          <w:rFonts w:ascii="Times New Roman" w:hAnsi="Times New Roman" w:cs="Times New Roman"/>
        </w:rPr>
        <w:t>alal</w:t>
      </w:r>
      <w:r w:rsidR="00914A56" w:rsidRPr="00F20C39">
        <w:rPr>
          <w:rFonts w:ascii="Times New Roman" w:hAnsi="Times New Roman" w:cs="Times New Roman"/>
        </w:rPr>
        <w:t xml:space="preserve"> (</w:t>
      </w:r>
      <w:r w:rsidR="00B25964" w:rsidRPr="00F20C39">
        <w:rPr>
          <w:rFonts w:ascii="Times New Roman" w:hAnsi="Times New Roman" w:cs="Times New Roman"/>
        </w:rPr>
        <w:t>S</w:t>
      </w:r>
      <w:r w:rsidR="00914A56" w:rsidRPr="00F20C39">
        <w:rPr>
          <w:rFonts w:ascii="Times New Roman" w:hAnsi="Times New Roman" w:cs="Times New Roman"/>
        </w:rPr>
        <w:t>)</w:t>
      </w:r>
      <w:r w:rsidR="00B25964" w:rsidRPr="00F20C39">
        <w:rPr>
          <w:rFonts w:ascii="Times New Roman" w:hAnsi="Times New Roman" w:cs="Times New Roman"/>
        </w:rPr>
        <w:t>,</w:t>
      </w:r>
      <w:r w:rsidR="00B66927" w:rsidRPr="00F20C39">
        <w:rPr>
          <w:rFonts w:ascii="Times New Roman" w:hAnsi="Times New Roman" w:cs="Times New Roman"/>
          <w:bCs/>
        </w:rPr>
        <w:t xml:space="preserve"> </w:t>
      </w:r>
      <w:bookmarkEnd w:id="1"/>
      <w:r w:rsidR="00B25964" w:rsidRPr="00F20C39">
        <w:rPr>
          <w:rFonts w:ascii="Times New Roman" w:hAnsi="Times New Roman" w:cs="Times New Roman"/>
          <w:bCs/>
        </w:rPr>
        <w:t>kuhu võib kavandada elamuid, ühiskondlikke ehitisi, sh riigi- ja kohaliku omavalitsuse asutusi, kaubandus- ja teenindusettevõtteid, äri- ja büroohooneid, keskkonda mittehäirivat väiketootmist, kultuuri- ja spordiasutusi jm linnalikku elukeskkonda teenindavaid funktsioone.</w:t>
      </w:r>
      <w:r w:rsidR="00B25964" w:rsidRPr="00F20C39">
        <w:rPr>
          <w:rFonts w:ascii="Times New Roman" w:hAnsi="Times New Roman" w:cs="Times New Roman"/>
          <w:b/>
        </w:rPr>
        <w:t xml:space="preserve"> </w:t>
      </w:r>
      <w:r w:rsidR="003A4D67" w:rsidRPr="00F20C39">
        <w:rPr>
          <w:rFonts w:ascii="Times New Roman" w:hAnsi="Times New Roman" w:cs="Times New Roman"/>
          <w:bCs/>
        </w:rPr>
        <w:t>Nõmme keskus</w:t>
      </w:r>
      <w:r w:rsidR="003A4D67" w:rsidRPr="00F20C39">
        <w:rPr>
          <w:rFonts w:ascii="Times New Roman" w:hAnsi="Times New Roman" w:cs="Times New Roman"/>
        </w:rPr>
        <w:t xml:space="preserve"> – hoonete esimesele korrusele tänavaga külgnevasse ossa tuleb kavandada </w:t>
      </w:r>
      <w:hyperlink r:id="rId14" w:history="1">
        <w:r w:rsidR="003A4D67" w:rsidRPr="00F20C39">
          <w:rPr>
            <w:rStyle w:val="Hyperlink"/>
            <w:rFonts w:ascii="Times New Roman" w:hAnsi="Times New Roman" w:cs="Times New Roman"/>
            <w:color w:val="auto"/>
            <w:u w:val="none"/>
          </w:rPr>
          <w:t>kaubandus- ja teeninduspinnad</w:t>
        </w:r>
      </w:hyperlink>
      <w:r w:rsidR="003A4D67" w:rsidRPr="00F20C39">
        <w:rPr>
          <w:rFonts w:ascii="Times New Roman" w:hAnsi="Times New Roman" w:cs="Times New Roman"/>
        </w:rPr>
        <w:t>. Tanklad ja autopesulad ei ole lubatud. Nõmme keskuse tänavaruum tuleb kujundada jalakäijate vajadusi arvestavaks kvaliteetseks avalikuks ruumiks – jalakäigualasid tuleb laiendada ning ruumi kasutusvõimalusi mitmekesistada. Pärnu maantee, Männi, Raudtee ja Kõvera tänava vahelisel alal ning Turu platsist ja Pärnu maanteest ida poole jääval alal on lubatud kuni kolmekorruselised hooned</w:t>
      </w:r>
      <w:r w:rsidR="00404D7F" w:rsidRPr="00F20C39">
        <w:rPr>
          <w:rFonts w:ascii="Times New Roman" w:hAnsi="Times New Roman" w:cs="Times New Roman"/>
          <w:b/>
          <w:bCs/>
          <w:i/>
          <w:iCs/>
        </w:rPr>
        <w:t xml:space="preserve"> </w:t>
      </w:r>
    </w:p>
    <w:bookmarkEnd w:id="0"/>
    <w:p w14:paraId="06C58F6E" w14:textId="77777777" w:rsidR="00DC3ADC" w:rsidRPr="00FC0790" w:rsidRDefault="00DC3ADC" w:rsidP="000870E8">
      <w:pPr>
        <w:spacing w:before="120" w:after="0" w:line="240" w:lineRule="auto"/>
        <w:jc w:val="both"/>
        <w:rPr>
          <w:rFonts w:ascii="Times New Roman" w:hAnsi="Times New Roman" w:cs="Times New Roman"/>
          <w:color w:val="000000" w:themeColor="text1"/>
        </w:rPr>
      </w:pPr>
    </w:p>
    <w:p w14:paraId="3E2B2DB3" w14:textId="306AE356" w:rsidR="00F625BE" w:rsidRPr="00F625BE" w:rsidRDefault="00A952A0" w:rsidP="00F625BE">
      <w:pPr>
        <w:numPr>
          <w:ilvl w:val="0"/>
          <w:numId w:val="6"/>
        </w:numPr>
        <w:spacing w:before="240" w:after="0" w:line="240" w:lineRule="auto"/>
        <w:ind w:left="284" w:hanging="284"/>
        <w:contextualSpacing/>
        <w:jc w:val="both"/>
        <w:rPr>
          <w:rFonts w:ascii="Times New Roman" w:hAnsi="Times New Roman" w:cs="Times New Roman"/>
          <w:b/>
        </w:rPr>
      </w:pPr>
      <w:r w:rsidRPr="009A20CE">
        <w:rPr>
          <w:rFonts w:ascii="Times New Roman" w:hAnsi="Times New Roman" w:cs="Times New Roman"/>
          <w:b/>
        </w:rPr>
        <w:t>Projekteerimistingimuste sisu ja põhjendused:</w:t>
      </w:r>
    </w:p>
    <w:p w14:paraId="66BC3CD9" w14:textId="5A24028A" w:rsidR="0057709D" w:rsidRPr="00FB4603" w:rsidRDefault="0081368A" w:rsidP="00A42EDF">
      <w:pPr>
        <w:jc w:val="both"/>
        <w:rPr>
          <w:rFonts w:ascii="Times New Roman" w:hAnsi="Times New Roman" w:cs="Times New Roman"/>
          <w:b/>
          <w:bCs/>
          <w:i/>
          <w:iCs/>
          <w:color w:val="00B050"/>
        </w:rPr>
      </w:pPr>
      <w:r w:rsidRPr="0081368A">
        <w:rPr>
          <w:rFonts w:ascii="Times New Roman" w:hAnsi="Times New Roman" w:cs="Times New Roman"/>
        </w:rPr>
        <w:t xml:space="preserve">Ehitisregistri </w:t>
      </w:r>
      <w:r w:rsidR="00874C1F" w:rsidRPr="0081368A">
        <w:rPr>
          <w:rFonts w:ascii="Times New Roman" w:hAnsi="Times New Roman" w:cs="Times New Roman"/>
        </w:rPr>
        <w:t xml:space="preserve"> </w:t>
      </w:r>
      <w:r w:rsidR="000B47EF">
        <w:rPr>
          <w:rFonts w:ascii="Times New Roman" w:hAnsi="Times New Roman" w:cs="Times New Roman"/>
        </w:rPr>
        <w:t>kohaselt</w:t>
      </w:r>
      <w:r w:rsidR="00874C1F" w:rsidRPr="0081368A">
        <w:rPr>
          <w:rFonts w:ascii="Times New Roman" w:hAnsi="Times New Roman" w:cs="Times New Roman"/>
        </w:rPr>
        <w:t xml:space="preserve"> krundil hooned puuduvad</w:t>
      </w:r>
      <w:r w:rsidRPr="0081368A">
        <w:rPr>
          <w:rFonts w:ascii="Times New Roman" w:hAnsi="Times New Roman" w:cs="Times New Roman"/>
        </w:rPr>
        <w:t>.</w:t>
      </w:r>
      <w:r w:rsidR="00FB4603">
        <w:rPr>
          <w:rFonts w:ascii="Times New Roman" w:hAnsi="Times New Roman" w:cs="Times New Roman"/>
        </w:rPr>
        <w:t xml:space="preserve"> Kinnistul paiknevad, mitte Ehitisregistris olevad ehitised kavatsetakse lammutada. </w:t>
      </w:r>
      <w:r w:rsidR="00D0256C" w:rsidRPr="0081368A">
        <w:rPr>
          <w:rFonts w:ascii="Times New Roman" w:hAnsi="Times New Roman" w:cs="Times New Roman"/>
        </w:rPr>
        <w:t>Kinnistu kuulub munitsipaalomandisse</w:t>
      </w:r>
      <w:r w:rsidRPr="0081368A">
        <w:rPr>
          <w:rFonts w:ascii="Times New Roman" w:hAnsi="Times New Roman" w:cs="Times New Roman"/>
        </w:rPr>
        <w:t xml:space="preserve"> alates 29.06.2022</w:t>
      </w:r>
      <w:r>
        <w:rPr>
          <w:rFonts w:ascii="Times New Roman" w:hAnsi="Times New Roman" w:cs="Times New Roman"/>
        </w:rPr>
        <w:t>,</w:t>
      </w:r>
      <w:r w:rsidR="00D0256C" w:rsidRPr="0081368A">
        <w:rPr>
          <w:rFonts w:ascii="Times New Roman" w:hAnsi="Times New Roman" w:cs="Times New Roman"/>
        </w:rPr>
        <w:t xml:space="preserve"> kinnistu valitseja </w:t>
      </w:r>
      <w:r>
        <w:rPr>
          <w:rFonts w:ascii="Times New Roman" w:hAnsi="Times New Roman" w:cs="Times New Roman"/>
        </w:rPr>
        <w:t xml:space="preserve">on </w:t>
      </w:r>
      <w:r w:rsidR="001B487B" w:rsidRPr="0081368A">
        <w:rPr>
          <w:rFonts w:ascii="Times New Roman" w:hAnsi="Times New Roman" w:cs="Times New Roman"/>
        </w:rPr>
        <w:t>Nõmme Linnaosa Valitsus</w:t>
      </w:r>
      <w:r>
        <w:rPr>
          <w:rFonts w:ascii="Times New Roman" w:hAnsi="Times New Roman" w:cs="Times New Roman"/>
        </w:rPr>
        <w:t xml:space="preserve">. </w:t>
      </w:r>
    </w:p>
    <w:p w14:paraId="41C00502" w14:textId="6BDA260F" w:rsidR="0057709D" w:rsidRPr="0081368A" w:rsidRDefault="00A42EDF" w:rsidP="0057709D">
      <w:pPr>
        <w:jc w:val="both"/>
        <w:rPr>
          <w:rFonts w:ascii="Times New Roman" w:eastAsia="Times New Roman" w:hAnsi="Times New Roman" w:cs="Times New Roman"/>
          <w:lang w:eastAsia="et-EE"/>
        </w:rPr>
      </w:pPr>
      <w:r w:rsidRPr="0081368A">
        <w:rPr>
          <w:rFonts w:ascii="Times New Roman" w:eastAsia="Times New Roman" w:hAnsi="Times New Roman" w:cs="Times New Roman"/>
          <w:lang w:eastAsia="et-EE"/>
        </w:rPr>
        <w:t xml:space="preserve">Taotluse kohaselt soovib </w:t>
      </w:r>
      <w:r w:rsidR="0057709D" w:rsidRPr="0081368A">
        <w:rPr>
          <w:rFonts w:ascii="Times New Roman" w:eastAsia="Times New Roman" w:hAnsi="Times New Roman" w:cs="Times New Roman"/>
          <w:lang w:eastAsia="et-EE"/>
        </w:rPr>
        <w:t xml:space="preserve">Nõmme Linnaosa Valitsus püstitada Raudtee tn 60a kinnistule Nõmme Raamatukogu hoone. Hoonesse on kavandatud lisaks ka kohvik ning väike kauplus (raamatud, suveniirid jms). </w:t>
      </w:r>
      <w:r w:rsidRPr="0081368A">
        <w:rPr>
          <w:rFonts w:ascii="Times New Roman" w:eastAsia="Times New Roman" w:hAnsi="Times New Roman" w:cs="Times New Roman"/>
          <w:lang w:eastAsia="et-EE"/>
        </w:rPr>
        <w:t>E</w:t>
      </w:r>
      <w:r w:rsidR="0057709D" w:rsidRPr="0081368A">
        <w:rPr>
          <w:rFonts w:ascii="Times New Roman" w:eastAsia="Times New Roman" w:hAnsi="Times New Roman" w:cs="Times New Roman"/>
          <w:lang w:eastAsia="et-EE"/>
        </w:rPr>
        <w:t>esmärk on muuta kinnistu maakasutuse sihtotstarvet (sihtotstarbeta maa) ühiskondlike hoonete maaks või ühiskondlike hoonete ja ärimaaks.</w:t>
      </w:r>
    </w:p>
    <w:p w14:paraId="54F894FA" w14:textId="0C5A6514" w:rsidR="00F57643" w:rsidRPr="00E8121E" w:rsidRDefault="008311D8" w:rsidP="00BC19EC">
      <w:pPr>
        <w:spacing w:before="240" w:line="240" w:lineRule="atLeast"/>
        <w:jc w:val="both"/>
        <w:rPr>
          <w:rFonts w:ascii="Times New Roman" w:hAnsi="Times New Roman" w:cs="Times New Roman"/>
        </w:rPr>
      </w:pPr>
      <w:r>
        <w:rPr>
          <w:rFonts w:ascii="Times New Roman" w:hAnsi="Times New Roman" w:cs="Times New Roman"/>
        </w:rPr>
        <w:t>L</w:t>
      </w:r>
      <w:r w:rsidR="00D0256C" w:rsidRPr="00D0256C">
        <w:rPr>
          <w:rFonts w:ascii="Times New Roman" w:hAnsi="Times New Roman" w:cs="Times New Roman"/>
        </w:rPr>
        <w:t xml:space="preserve">ähialal asuvas Tallinna Nõmme Põhikoolis asuv Nõmme </w:t>
      </w:r>
      <w:r w:rsidR="00F625BE">
        <w:rPr>
          <w:rFonts w:ascii="Times New Roman" w:hAnsi="Times New Roman" w:cs="Times New Roman"/>
        </w:rPr>
        <w:t>R</w:t>
      </w:r>
      <w:r w:rsidR="00D0256C" w:rsidRPr="00D0256C">
        <w:rPr>
          <w:rFonts w:ascii="Times New Roman" w:hAnsi="Times New Roman" w:cs="Times New Roman"/>
        </w:rPr>
        <w:t>aamatukogu vajab kooli rekonstrueerimise ajaks ja selle järel uusi ruume tegevuse jätkamiseks.</w:t>
      </w:r>
      <w:r w:rsidR="00A42EDF">
        <w:rPr>
          <w:rFonts w:ascii="Times New Roman" w:hAnsi="Times New Roman" w:cs="Times New Roman"/>
        </w:rPr>
        <w:t xml:space="preserve"> </w:t>
      </w:r>
      <w:r w:rsidR="00D0256C" w:rsidRPr="00D0256C">
        <w:rPr>
          <w:rFonts w:ascii="Times New Roman" w:hAnsi="Times New Roman" w:cs="Times New Roman"/>
        </w:rPr>
        <w:t xml:space="preserve">Sellega seoses on uus raamatukoguhoone kavandatud Raudtee tn 60a kinnistule, mis asub tänase raamatukogu vahetus läheduses ning tagab seeläbi harjumuspärase kasutuse. Samuti on asukoht antud ühiskondliku hoone püstitamiseks sobiv, kuna maaüksus asub Nõmme keskuses ning </w:t>
      </w:r>
      <w:r w:rsidR="00D0256C" w:rsidRPr="00D0256C">
        <w:rPr>
          <w:rFonts w:ascii="Times New Roman" w:hAnsi="Times New Roman" w:cs="Times New Roman"/>
        </w:rPr>
        <w:lastRenderedPageBreak/>
        <w:t xml:space="preserve">ühistranspordiga hästi juurdepääsetavas kohas. </w:t>
      </w:r>
      <w:r w:rsidR="00554297" w:rsidRPr="00554297">
        <w:rPr>
          <w:rFonts w:ascii="Times New Roman" w:hAnsi="Times New Roman" w:cs="Times New Roman"/>
        </w:rPr>
        <w:t xml:space="preserve">Raudtee tn 60a krundile kavandatud parkimiskohad on ette nähtud teenindama nii raamatukogu töötajaid kui ka külastajaid, aga ka lähialal asuva Nõmme polikliiniku töötajaid ning erivajadustega kliente, kuna nimetatud ühiskondlikul hoonel teenindav parkimine puudub ning sellega seoses on mitmed raviasutused antud hoonest lahkunud. Nõmme linnaosa paremaks toimimiseks on aga vajalik </w:t>
      </w:r>
      <w:proofErr w:type="spellStart"/>
      <w:r w:rsidR="00554297" w:rsidRPr="00554297">
        <w:rPr>
          <w:rFonts w:ascii="Times New Roman" w:hAnsi="Times New Roman" w:cs="Times New Roman"/>
        </w:rPr>
        <w:t>lähipiirkonnas</w:t>
      </w:r>
      <w:proofErr w:type="spellEnd"/>
      <w:r w:rsidR="00554297" w:rsidRPr="00554297">
        <w:rPr>
          <w:rFonts w:ascii="Times New Roman" w:hAnsi="Times New Roman" w:cs="Times New Roman"/>
        </w:rPr>
        <w:t xml:space="preserve"> kõikide teenuste kättesaadavus.</w:t>
      </w:r>
      <w:r w:rsidR="00554297" w:rsidRPr="00554297">
        <w:t xml:space="preserve"> </w:t>
      </w:r>
      <w:r w:rsidR="00554297" w:rsidRPr="00554297">
        <w:rPr>
          <w:rFonts w:ascii="Times New Roman" w:hAnsi="Times New Roman" w:cs="Times New Roman"/>
        </w:rPr>
        <w:t xml:space="preserve">Raudtee tn 60a kinnistust on 28% säilitatud haljastusele (maapinnaga püsivalt ühendatud). Ca 200 m² suurune terviklik haljasala asub krundi loodealal, mis moodustab 20% kinnistust. Lisaks on haljasalad kavandatud </w:t>
      </w:r>
      <w:r w:rsidR="00554297" w:rsidRPr="00DE00CD">
        <w:rPr>
          <w:rFonts w:ascii="Times New Roman" w:hAnsi="Times New Roman" w:cs="Times New Roman"/>
        </w:rPr>
        <w:t>kinnistu äär</w:t>
      </w:r>
      <w:r w:rsidR="00776C63" w:rsidRPr="00DE00CD">
        <w:rPr>
          <w:rFonts w:ascii="Times New Roman" w:hAnsi="Times New Roman" w:cs="Times New Roman"/>
        </w:rPr>
        <w:t>de</w:t>
      </w:r>
      <w:r w:rsidR="00DE00CD" w:rsidRPr="00DE00CD">
        <w:rPr>
          <w:rFonts w:ascii="Times New Roman" w:hAnsi="Times New Roman" w:cs="Times New Roman"/>
        </w:rPr>
        <w:t>.</w:t>
      </w:r>
      <w:r w:rsidR="00F57643" w:rsidRPr="00E8121E">
        <w:rPr>
          <w:rFonts w:ascii="Times New Roman" w:hAnsi="Times New Roman" w:cs="Times New Roman"/>
        </w:rPr>
        <w:t xml:space="preserve"> </w:t>
      </w:r>
    </w:p>
    <w:p w14:paraId="5F78254B" w14:textId="2A4788D2" w:rsidR="00F57643" w:rsidRPr="00E8121E" w:rsidRDefault="008931F4" w:rsidP="00F57643">
      <w:pPr>
        <w:spacing w:before="120" w:after="0" w:line="240" w:lineRule="auto"/>
        <w:jc w:val="both"/>
        <w:rPr>
          <w:rFonts w:ascii="Times New Roman" w:hAnsi="Times New Roman" w:cs="Times New Roman"/>
        </w:rPr>
      </w:pPr>
      <w:r>
        <w:rPr>
          <w:rFonts w:ascii="Times New Roman" w:hAnsi="Times New Roman" w:cs="Times New Roman"/>
        </w:rPr>
        <w:t>Raudtee tn 60a</w:t>
      </w:r>
      <w:r w:rsidR="00F57643" w:rsidRPr="00E8121E">
        <w:rPr>
          <w:rFonts w:ascii="Times New Roman" w:hAnsi="Times New Roman" w:cs="Times New Roman"/>
        </w:rPr>
        <w:t xml:space="preserve"> kinnistu jääb piirkonda, kus hoonestuse </w:t>
      </w:r>
      <w:proofErr w:type="spellStart"/>
      <w:r w:rsidR="00F57643" w:rsidRPr="00E8121E">
        <w:rPr>
          <w:rFonts w:ascii="Times New Roman" w:hAnsi="Times New Roman" w:cs="Times New Roman"/>
        </w:rPr>
        <w:t>üldilme</w:t>
      </w:r>
      <w:proofErr w:type="spellEnd"/>
      <w:r w:rsidR="00F57643" w:rsidRPr="00E8121E">
        <w:rPr>
          <w:rFonts w:ascii="Times New Roman" w:hAnsi="Times New Roman" w:cs="Times New Roman"/>
        </w:rPr>
        <w:t xml:space="preserve"> on arhitektuuriliselt mitmekesine. Hooned on ehitatud </w:t>
      </w:r>
      <w:r w:rsidR="00F57643">
        <w:rPr>
          <w:rFonts w:ascii="Times New Roman" w:hAnsi="Times New Roman" w:cs="Times New Roman"/>
        </w:rPr>
        <w:t>ehitisregistri andmetel eri aegadel ja</w:t>
      </w:r>
      <w:r w:rsidR="00F57643" w:rsidRPr="00E8121E">
        <w:rPr>
          <w:rFonts w:ascii="Times New Roman" w:hAnsi="Times New Roman" w:cs="Times New Roman"/>
        </w:rPr>
        <w:t xml:space="preserve"> on </w:t>
      </w:r>
      <w:proofErr w:type="spellStart"/>
      <w:r w:rsidR="00F57643" w:rsidRPr="00E8121E">
        <w:rPr>
          <w:rFonts w:ascii="Times New Roman" w:hAnsi="Times New Roman" w:cs="Times New Roman"/>
        </w:rPr>
        <w:t>stiililiselt</w:t>
      </w:r>
      <w:proofErr w:type="spellEnd"/>
      <w:r w:rsidR="00F57643" w:rsidRPr="00E8121E">
        <w:rPr>
          <w:rFonts w:ascii="Times New Roman" w:hAnsi="Times New Roman" w:cs="Times New Roman"/>
        </w:rPr>
        <w:t xml:space="preserve"> erinevad. Piirkonnas esinevad valdavalt </w:t>
      </w:r>
      <w:r w:rsidR="00F57643">
        <w:rPr>
          <w:rFonts w:ascii="Times New Roman" w:hAnsi="Times New Roman" w:cs="Times New Roman"/>
        </w:rPr>
        <w:t xml:space="preserve">1 kuni </w:t>
      </w:r>
      <w:r w:rsidR="00BC19EC">
        <w:rPr>
          <w:rFonts w:ascii="Times New Roman" w:hAnsi="Times New Roman" w:cs="Times New Roman"/>
        </w:rPr>
        <w:t>4</w:t>
      </w:r>
      <w:r w:rsidR="00F57643">
        <w:rPr>
          <w:rFonts w:ascii="Times New Roman" w:hAnsi="Times New Roman" w:cs="Times New Roman"/>
        </w:rPr>
        <w:t>-</w:t>
      </w:r>
      <w:r w:rsidR="00F57643" w:rsidRPr="00E8121E">
        <w:rPr>
          <w:rFonts w:ascii="Times New Roman" w:hAnsi="Times New Roman" w:cs="Times New Roman"/>
        </w:rPr>
        <w:t>korruselised viil</w:t>
      </w:r>
      <w:r w:rsidR="00F57643">
        <w:rPr>
          <w:rFonts w:ascii="Times New Roman" w:hAnsi="Times New Roman" w:cs="Times New Roman"/>
        </w:rPr>
        <w:t>- ja</w:t>
      </w:r>
      <w:r w:rsidR="00F57643" w:rsidRPr="00E8121E">
        <w:rPr>
          <w:rFonts w:ascii="Times New Roman" w:hAnsi="Times New Roman" w:cs="Times New Roman"/>
        </w:rPr>
        <w:t xml:space="preserve"> </w:t>
      </w:r>
      <w:r w:rsidR="00F57643">
        <w:rPr>
          <w:rFonts w:ascii="Times New Roman" w:hAnsi="Times New Roman" w:cs="Times New Roman"/>
        </w:rPr>
        <w:t>lamekatustega erinevat tüüpi</w:t>
      </w:r>
      <w:r w:rsidR="00F57643" w:rsidRPr="00E8121E">
        <w:rPr>
          <w:rFonts w:ascii="Times New Roman" w:hAnsi="Times New Roman" w:cs="Times New Roman"/>
        </w:rPr>
        <w:t xml:space="preserve"> elamud</w:t>
      </w:r>
      <w:r>
        <w:rPr>
          <w:rFonts w:ascii="Times New Roman" w:hAnsi="Times New Roman" w:cs="Times New Roman"/>
        </w:rPr>
        <w:t>, ärid ja ühiskondlikud hooned</w:t>
      </w:r>
      <w:r w:rsidR="00F57643" w:rsidRPr="00E8121E">
        <w:rPr>
          <w:rFonts w:ascii="Times New Roman" w:hAnsi="Times New Roman" w:cs="Times New Roman"/>
        </w:rPr>
        <w:t>. Fassaadi viimistlusmaterjalidest on kasutatud nii krohvi</w:t>
      </w:r>
      <w:r w:rsidR="00F57643">
        <w:rPr>
          <w:rFonts w:ascii="Times New Roman" w:hAnsi="Times New Roman" w:cs="Times New Roman"/>
        </w:rPr>
        <w:t>, puitu</w:t>
      </w:r>
      <w:r w:rsidR="00F57643" w:rsidRPr="00E8121E">
        <w:rPr>
          <w:rFonts w:ascii="Times New Roman" w:hAnsi="Times New Roman" w:cs="Times New Roman"/>
        </w:rPr>
        <w:t xml:space="preserve"> kui ka </w:t>
      </w:r>
      <w:r w:rsidR="00F57643">
        <w:rPr>
          <w:rFonts w:ascii="Times New Roman" w:hAnsi="Times New Roman" w:cs="Times New Roman"/>
        </w:rPr>
        <w:t>fassaadtellist</w:t>
      </w:r>
      <w:r w:rsidR="00F57643" w:rsidRPr="008931F4">
        <w:rPr>
          <w:rFonts w:ascii="Times New Roman" w:hAnsi="Times New Roman" w:cs="Times New Roman"/>
        </w:rPr>
        <w:t>.</w:t>
      </w:r>
      <w:r w:rsidRPr="008931F4">
        <w:rPr>
          <w:rFonts w:ascii="Times New Roman" w:hAnsi="Times New Roman" w:cs="Times New Roman"/>
        </w:rPr>
        <w:t xml:space="preserve"> Raudtee tn 60a naaberkinnistud on hoonestatud, lääne poolt külgneb krundiga Raudtee tn 62/64, kus asub büroohoone ja kohvik/baar (774 m²) ; ida poolt külgneb Raudtee tn 60 kahekorruselise üheksakümnendatel püstitatud individuaalelamuga (181 m²)</w:t>
      </w:r>
      <w:r w:rsidR="00FB4603">
        <w:rPr>
          <w:rFonts w:ascii="Times New Roman" w:hAnsi="Times New Roman" w:cs="Times New Roman"/>
        </w:rPr>
        <w:t xml:space="preserve"> ja abihoonega (51 m²)</w:t>
      </w:r>
      <w:r w:rsidRPr="008931F4">
        <w:rPr>
          <w:rFonts w:ascii="Times New Roman" w:hAnsi="Times New Roman" w:cs="Times New Roman"/>
        </w:rPr>
        <w:t>, krundi tagaosas külgneb krundiga Kuuse tn 4, kus asub telefonijaam (377 m²) ja lõuna poolt Raudtee tänavaga. Naabruses (Raudtee tn 68) asub kuuekümnendatel tüüpprojekti järgi ehitatud</w:t>
      </w:r>
      <w:r w:rsidR="00FB100E">
        <w:rPr>
          <w:rFonts w:ascii="Times New Roman" w:hAnsi="Times New Roman" w:cs="Times New Roman"/>
        </w:rPr>
        <w:t>, lamekatusega</w:t>
      </w:r>
      <w:r w:rsidRPr="008931F4">
        <w:rPr>
          <w:rFonts w:ascii="Times New Roman" w:hAnsi="Times New Roman" w:cs="Times New Roman"/>
        </w:rPr>
        <w:t xml:space="preserve"> Tallinna Nõmme Põhikool (2962m²).</w:t>
      </w:r>
      <w:r>
        <w:rPr>
          <w:rFonts w:ascii="Times New Roman" w:hAnsi="Times New Roman" w:cs="Times New Roman"/>
        </w:rPr>
        <w:t xml:space="preserve"> </w:t>
      </w:r>
      <w:r w:rsidR="00F57643" w:rsidRPr="00E8121E">
        <w:rPr>
          <w:rFonts w:ascii="Times New Roman" w:hAnsi="Times New Roman" w:cs="Times New Roman"/>
        </w:rPr>
        <w:t xml:space="preserve"> </w:t>
      </w:r>
      <w:r w:rsidR="00FB100E">
        <w:rPr>
          <w:rFonts w:ascii="Times New Roman" w:hAnsi="Times New Roman" w:cs="Times New Roman"/>
        </w:rPr>
        <w:t>Hoonet on korduvalt laiendatud.</w:t>
      </w:r>
    </w:p>
    <w:p w14:paraId="1F3B8C5C" w14:textId="040FB40D" w:rsidR="00F57643" w:rsidRDefault="00F57643" w:rsidP="00F57643">
      <w:pPr>
        <w:spacing w:before="120" w:after="0" w:line="240" w:lineRule="auto"/>
        <w:jc w:val="both"/>
        <w:rPr>
          <w:rFonts w:ascii="Times New Roman" w:hAnsi="Times New Roman" w:cs="Times New Roman"/>
        </w:rPr>
      </w:pPr>
      <w:r w:rsidRPr="00AA3490">
        <w:rPr>
          <w:rFonts w:ascii="Times New Roman" w:hAnsi="Times New Roman" w:cs="Times New Roman"/>
        </w:rPr>
        <w:t xml:space="preserve">Ümbritsevatel kinnistutel asuvad </w:t>
      </w:r>
      <w:r w:rsidR="00FB100E">
        <w:rPr>
          <w:rFonts w:ascii="Times New Roman" w:hAnsi="Times New Roman" w:cs="Times New Roman"/>
        </w:rPr>
        <w:t>hooned</w:t>
      </w:r>
      <w:r w:rsidRPr="00AA3490">
        <w:rPr>
          <w:rFonts w:ascii="Times New Roman" w:hAnsi="Times New Roman" w:cs="Times New Roman"/>
        </w:rPr>
        <w:t xml:space="preserve"> on </w:t>
      </w:r>
      <w:r>
        <w:rPr>
          <w:rFonts w:ascii="Times New Roman" w:hAnsi="Times New Roman" w:cs="Times New Roman"/>
        </w:rPr>
        <w:t>1-</w:t>
      </w:r>
      <w:r w:rsidR="000B47EF">
        <w:rPr>
          <w:rFonts w:ascii="Times New Roman" w:hAnsi="Times New Roman" w:cs="Times New Roman"/>
        </w:rPr>
        <w:t xml:space="preserve"> </w:t>
      </w:r>
      <w:r>
        <w:rPr>
          <w:rFonts w:ascii="Times New Roman" w:hAnsi="Times New Roman" w:cs="Times New Roman"/>
        </w:rPr>
        <w:t xml:space="preserve">kuni </w:t>
      </w:r>
      <w:r w:rsidR="000B47EF">
        <w:rPr>
          <w:rFonts w:ascii="Times New Roman" w:hAnsi="Times New Roman" w:cs="Times New Roman"/>
        </w:rPr>
        <w:t>4</w:t>
      </w:r>
      <w:r w:rsidRPr="00AA3490">
        <w:rPr>
          <w:rFonts w:ascii="Times New Roman" w:hAnsi="Times New Roman" w:cs="Times New Roman"/>
        </w:rPr>
        <w:t xml:space="preserve">-korruselised, </w:t>
      </w:r>
      <w:r w:rsidR="00FB100E">
        <w:rPr>
          <w:rFonts w:ascii="Times New Roman" w:hAnsi="Times New Roman" w:cs="Times New Roman"/>
        </w:rPr>
        <w:t>hoonete</w:t>
      </w:r>
      <w:r w:rsidRPr="00AA3490">
        <w:rPr>
          <w:rFonts w:ascii="Times New Roman" w:hAnsi="Times New Roman" w:cs="Times New Roman"/>
        </w:rPr>
        <w:t xml:space="preserve"> kõrgused varieeruvad</w:t>
      </w:r>
      <w:r>
        <w:rPr>
          <w:rFonts w:ascii="Times New Roman" w:hAnsi="Times New Roman" w:cs="Times New Roman"/>
        </w:rPr>
        <w:t xml:space="preserve"> 6,</w:t>
      </w:r>
      <w:r w:rsidR="00FB100E">
        <w:rPr>
          <w:rFonts w:ascii="Times New Roman" w:hAnsi="Times New Roman" w:cs="Times New Roman"/>
        </w:rPr>
        <w:t>8</w:t>
      </w:r>
      <w:r>
        <w:rPr>
          <w:rFonts w:ascii="Times New Roman" w:hAnsi="Times New Roman" w:cs="Times New Roman"/>
        </w:rPr>
        <w:t xml:space="preserve"> m (</w:t>
      </w:r>
      <w:r w:rsidR="00FB100E">
        <w:rPr>
          <w:rFonts w:ascii="Times New Roman" w:hAnsi="Times New Roman" w:cs="Times New Roman"/>
        </w:rPr>
        <w:t>Raudtee tn 62</w:t>
      </w:r>
      <w:r>
        <w:rPr>
          <w:rFonts w:ascii="Times New Roman" w:hAnsi="Times New Roman" w:cs="Times New Roman"/>
        </w:rPr>
        <w:t xml:space="preserve"> ) – </w:t>
      </w:r>
      <w:r w:rsidR="00FB100E">
        <w:rPr>
          <w:rFonts w:ascii="Times New Roman" w:hAnsi="Times New Roman" w:cs="Times New Roman"/>
        </w:rPr>
        <w:t>1</w:t>
      </w:r>
      <w:r w:rsidR="000B47EF">
        <w:rPr>
          <w:rFonts w:ascii="Times New Roman" w:hAnsi="Times New Roman" w:cs="Times New Roman"/>
        </w:rPr>
        <w:t>7</w:t>
      </w:r>
      <w:r w:rsidR="00FB100E">
        <w:rPr>
          <w:rFonts w:ascii="Times New Roman" w:hAnsi="Times New Roman" w:cs="Times New Roman"/>
        </w:rPr>
        <w:t>,5</w:t>
      </w:r>
      <w:r>
        <w:rPr>
          <w:rFonts w:ascii="Times New Roman" w:hAnsi="Times New Roman" w:cs="Times New Roman"/>
        </w:rPr>
        <w:t xml:space="preserve"> m (</w:t>
      </w:r>
      <w:r w:rsidR="000B47EF">
        <w:rPr>
          <w:rFonts w:ascii="Times New Roman" w:hAnsi="Times New Roman" w:cs="Times New Roman"/>
        </w:rPr>
        <w:t>Pärnu mnt 326</w:t>
      </w:r>
      <w:r>
        <w:rPr>
          <w:rFonts w:ascii="Times New Roman" w:hAnsi="Times New Roman" w:cs="Times New Roman"/>
        </w:rPr>
        <w:t>). Ehitisregistri andmetel on k</w:t>
      </w:r>
      <w:r w:rsidRPr="00AA3490">
        <w:rPr>
          <w:rFonts w:ascii="Times New Roman" w:hAnsi="Times New Roman" w:cs="Times New Roman"/>
        </w:rPr>
        <w:t>innistutel   paikneva</w:t>
      </w:r>
      <w:r>
        <w:rPr>
          <w:rFonts w:ascii="Times New Roman" w:hAnsi="Times New Roman" w:cs="Times New Roman"/>
        </w:rPr>
        <w:t xml:space="preserve">te </w:t>
      </w:r>
      <w:r w:rsidR="00FB100E">
        <w:rPr>
          <w:rFonts w:ascii="Times New Roman" w:hAnsi="Times New Roman" w:cs="Times New Roman"/>
        </w:rPr>
        <w:t>hoonete</w:t>
      </w:r>
      <w:r w:rsidRPr="00AA3490">
        <w:rPr>
          <w:rFonts w:ascii="Times New Roman" w:hAnsi="Times New Roman" w:cs="Times New Roman"/>
        </w:rPr>
        <w:t xml:space="preserve"> </w:t>
      </w:r>
      <w:r>
        <w:rPr>
          <w:rFonts w:ascii="Times New Roman" w:hAnsi="Times New Roman" w:cs="Times New Roman"/>
        </w:rPr>
        <w:t xml:space="preserve">ehitisalused pinnad </w:t>
      </w:r>
      <w:bookmarkStart w:id="2" w:name="_Hlk72571611"/>
      <w:bookmarkStart w:id="3" w:name="_Hlk93999355"/>
      <w:r>
        <w:rPr>
          <w:rFonts w:ascii="Times New Roman" w:hAnsi="Times New Roman" w:cs="Times New Roman"/>
        </w:rPr>
        <w:t xml:space="preserve">min </w:t>
      </w:r>
      <w:r w:rsidR="00FB100E">
        <w:rPr>
          <w:rFonts w:ascii="Times New Roman" w:hAnsi="Times New Roman" w:cs="Times New Roman"/>
        </w:rPr>
        <w:t>2</w:t>
      </w:r>
      <w:r w:rsidR="00A36024">
        <w:rPr>
          <w:rFonts w:ascii="Times New Roman" w:hAnsi="Times New Roman" w:cs="Times New Roman"/>
        </w:rPr>
        <w:t>32</w:t>
      </w:r>
      <w:r w:rsidRPr="00AA3490">
        <w:rPr>
          <w:rFonts w:ascii="Times New Roman" w:hAnsi="Times New Roman" w:cs="Times New Roman"/>
        </w:rPr>
        <w:t xml:space="preserve"> m</w:t>
      </w:r>
      <w:r w:rsidRPr="00FD4DFE">
        <w:rPr>
          <w:rFonts w:ascii="Times New Roman" w:hAnsi="Times New Roman" w:cs="Times New Roman"/>
          <w:vertAlign w:val="superscript"/>
        </w:rPr>
        <w:t>2</w:t>
      </w:r>
      <w:r w:rsidRPr="00AA3490">
        <w:rPr>
          <w:rFonts w:ascii="Times New Roman" w:hAnsi="Times New Roman" w:cs="Times New Roman"/>
        </w:rPr>
        <w:t xml:space="preserve"> </w:t>
      </w:r>
      <w:bookmarkEnd w:id="2"/>
      <w:r w:rsidRPr="00AA3490">
        <w:rPr>
          <w:rFonts w:ascii="Times New Roman" w:hAnsi="Times New Roman" w:cs="Times New Roman"/>
        </w:rPr>
        <w:t>(</w:t>
      </w:r>
      <w:r w:rsidR="00FB100E">
        <w:rPr>
          <w:rFonts w:ascii="Times New Roman" w:hAnsi="Times New Roman" w:cs="Times New Roman"/>
        </w:rPr>
        <w:t>Raudtee tn 6</w:t>
      </w:r>
      <w:r w:rsidR="00A36024">
        <w:rPr>
          <w:rFonts w:ascii="Times New Roman" w:hAnsi="Times New Roman" w:cs="Times New Roman"/>
        </w:rPr>
        <w:t>0</w:t>
      </w:r>
      <w:r w:rsidRPr="00AA3490">
        <w:rPr>
          <w:rFonts w:ascii="Times New Roman" w:hAnsi="Times New Roman" w:cs="Times New Roman"/>
        </w:rPr>
        <w:t xml:space="preserve"> ) </w:t>
      </w:r>
      <w:bookmarkStart w:id="4" w:name="_Hlk72571584"/>
      <w:r w:rsidRPr="00AA3490">
        <w:rPr>
          <w:rFonts w:ascii="Times New Roman" w:hAnsi="Times New Roman" w:cs="Times New Roman"/>
        </w:rPr>
        <w:t>–</w:t>
      </w:r>
      <w:bookmarkEnd w:id="4"/>
      <w:r w:rsidRPr="00AA3490">
        <w:rPr>
          <w:rFonts w:ascii="Times New Roman" w:hAnsi="Times New Roman" w:cs="Times New Roman"/>
        </w:rPr>
        <w:t xml:space="preserve"> </w:t>
      </w:r>
      <w:proofErr w:type="spellStart"/>
      <w:r>
        <w:rPr>
          <w:rFonts w:ascii="Times New Roman" w:hAnsi="Times New Roman" w:cs="Times New Roman"/>
        </w:rPr>
        <w:t>max</w:t>
      </w:r>
      <w:proofErr w:type="spellEnd"/>
      <w:r>
        <w:rPr>
          <w:rFonts w:ascii="Times New Roman" w:hAnsi="Times New Roman" w:cs="Times New Roman"/>
        </w:rPr>
        <w:t xml:space="preserve"> </w:t>
      </w:r>
      <w:r w:rsidR="00FB100E">
        <w:rPr>
          <w:rFonts w:ascii="Times New Roman" w:hAnsi="Times New Roman" w:cs="Times New Roman"/>
        </w:rPr>
        <w:t>2962</w:t>
      </w:r>
      <w:r w:rsidRPr="00AA3490">
        <w:rPr>
          <w:rFonts w:ascii="Times New Roman" w:hAnsi="Times New Roman" w:cs="Times New Roman"/>
        </w:rPr>
        <w:t xml:space="preserve"> m</w:t>
      </w:r>
      <w:r w:rsidRPr="00FD4DFE">
        <w:rPr>
          <w:rFonts w:ascii="Times New Roman" w:hAnsi="Times New Roman" w:cs="Times New Roman"/>
          <w:vertAlign w:val="superscript"/>
        </w:rPr>
        <w:t>2</w:t>
      </w:r>
      <w:r w:rsidRPr="00AA3490">
        <w:rPr>
          <w:rFonts w:ascii="Times New Roman" w:hAnsi="Times New Roman" w:cs="Times New Roman"/>
        </w:rPr>
        <w:t xml:space="preserve"> (</w:t>
      </w:r>
      <w:r w:rsidR="00FB100E">
        <w:rPr>
          <w:rFonts w:ascii="Times New Roman" w:hAnsi="Times New Roman" w:cs="Times New Roman"/>
        </w:rPr>
        <w:t>Raudtee tn 68</w:t>
      </w:r>
      <w:r w:rsidRPr="00AA3490">
        <w:rPr>
          <w:rFonts w:ascii="Times New Roman" w:hAnsi="Times New Roman" w:cs="Times New Roman"/>
        </w:rPr>
        <w:t>)</w:t>
      </w:r>
      <w:bookmarkEnd w:id="3"/>
      <w:r>
        <w:rPr>
          <w:rFonts w:ascii="Times New Roman" w:hAnsi="Times New Roman" w:cs="Times New Roman"/>
        </w:rPr>
        <w:t xml:space="preserve">. </w:t>
      </w:r>
    </w:p>
    <w:p w14:paraId="0275EFB1" w14:textId="7C753169" w:rsidR="00A26199" w:rsidRDefault="00F57643" w:rsidP="000B47EF">
      <w:pPr>
        <w:spacing w:before="120" w:after="0" w:line="240" w:lineRule="auto"/>
        <w:jc w:val="both"/>
        <w:rPr>
          <w:rFonts w:ascii="Times New Roman" w:hAnsi="Times New Roman" w:cs="Times New Roman"/>
          <w:b/>
          <w:bCs/>
          <w:i/>
          <w:iCs/>
          <w:color w:val="FF0000"/>
        </w:rPr>
      </w:pPr>
      <w:r>
        <w:rPr>
          <w:rFonts w:ascii="Times New Roman" w:hAnsi="Times New Roman" w:cs="Times New Roman"/>
        </w:rPr>
        <w:t xml:space="preserve">Piirkonna hoonestuslaadi analüüs näitab, et </w:t>
      </w:r>
      <w:r w:rsidRPr="007C5EA9">
        <w:rPr>
          <w:rFonts w:ascii="Times New Roman" w:hAnsi="Times New Roman" w:cs="Times New Roman"/>
        </w:rPr>
        <w:t xml:space="preserve">kavandatav </w:t>
      </w:r>
      <w:r w:rsidRPr="005F7009">
        <w:rPr>
          <w:rFonts w:ascii="Times New Roman" w:hAnsi="Times New Roman" w:cs="Times New Roman"/>
        </w:rPr>
        <w:t xml:space="preserve">hoone </w:t>
      </w:r>
      <w:r>
        <w:rPr>
          <w:rFonts w:ascii="Times New Roman" w:hAnsi="Times New Roman" w:cs="Times New Roman"/>
        </w:rPr>
        <w:t>püstitamine</w:t>
      </w:r>
      <w:r w:rsidRPr="005F7009">
        <w:rPr>
          <w:rFonts w:ascii="Times New Roman" w:hAnsi="Times New Roman" w:cs="Times New Roman"/>
        </w:rPr>
        <w:t xml:space="preserve"> sobitub piirkonna väljakujunenud keskkonda, arvestab piirkonna hoonestuslaadi, jääb olemasoleva </w:t>
      </w:r>
      <w:r>
        <w:rPr>
          <w:rFonts w:ascii="Times New Roman" w:hAnsi="Times New Roman" w:cs="Times New Roman"/>
        </w:rPr>
        <w:t>hoonestuse vahele ja</w:t>
      </w:r>
      <w:r w:rsidRPr="00B510D7">
        <w:rPr>
          <w:rFonts w:ascii="Times New Roman" w:hAnsi="Times New Roman" w:cs="Times New Roman"/>
        </w:rPr>
        <w:t xml:space="preserve"> </w:t>
      </w:r>
      <w:r>
        <w:rPr>
          <w:rFonts w:ascii="Times New Roman" w:hAnsi="Times New Roman" w:cs="Times New Roman"/>
        </w:rPr>
        <w:t xml:space="preserve">arvestab lähiümbruse </w:t>
      </w:r>
      <w:r w:rsidRPr="007C5EA9">
        <w:rPr>
          <w:rFonts w:ascii="Times New Roman" w:hAnsi="Times New Roman" w:cs="Times New Roman"/>
        </w:rPr>
        <w:t>hoonestuse</w:t>
      </w:r>
      <w:r>
        <w:rPr>
          <w:rFonts w:ascii="Times New Roman" w:hAnsi="Times New Roman" w:cs="Times New Roman"/>
          <w:color w:val="FF0000"/>
        </w:rPr>
        <w:t xml:space="preserve"> </w:t>
      </w:r>
      <w:r>
        <w:rPr>
          <w:rFonts w:ascii="Times New Roman" w:hAnsi="Times New Roman" w:cs="Times New Roman"/>
        </w:rPr>
        <w:t>ehitisealuste pindade ja kõrgustega.</w:t>
      </w:r>
    </w:p>
    <w:p w14:paraId="36F57BA3" w14:textId="77777777" w:rsidR="000B47EF" w:rsidRPr="000B47EF" w:rsidRDefault="000B47EF" w:rsidP="000B47EF">
      <w:pPr>
        <w:spacing w:before="120" w:after="0" w:line="240" w:lineRule="auto"/>
        <w:jc w:val="both"/>
        <w:rPr>
          <w:rFonts w:ascii="Times New Roman" w:hAnsi="Times New Roman" w:cs="Times New Roman"/>
          <w:b/>
          <w:bCs/>
          <w:i/>
          <w:iCs/>
          <w:color w:val="FF0000"/>
        </w:rPr>
      </w:pPr>
    </w:p>
    <w:p w14:paraId="552473D1" w14:textId="68B2A7FF" w:rsidR="00A952A0" w:rsidRPr="00E868AD" w:rsidRDefault="00A952A0" w:rsidP="00E868AD">
      <w:pPr>
        <w:pStyle w:val="ListParagraph"/>
        <w:numPr>
          <w:ilvl w:val="1"/>
          <w:numId w:val="6"/>
        </w:numPr>
        <w:spacing w:before="120" w:after="0" w:line="240" w:lineRule="auto"/>
        <w:jc w:val="both"/>
        <w:rPr>
          <w:rFonts w:ascii="Times New Roman" w:hAnsi="Times New Roman" w:cs="Times New Roman"/>
          <w:b/>
        </w:rPr>
      </w:pPr>
      <w:r w:rsidRPr="00E868AD">
        <w:rPr>
          <w:rFonts w:ascii="Times New Roman" w:hAnsi="Times New Roman" w:cs="Times New Roman"/>
          <w:b/>
        </w:rPr>
        <w:t>Menetlus</w:t>
      </w:r>
    </w:p>
    <w:p w14:paraId="4F2F9A3C" w14:textId="02E74F58" w:rsidR="00E868AD" w:rsidRDefault="00885D4B" w:rsidP="00E868AD">
      <w:pPr>
        <w:spacing w:before="120" w:after="0" w:line="240" w:lineRule="auto"/>
        <w:jc w:val="both"/>
        <w:rPr>
          <w:rFonts w:ascii="Times New Roman" w:eastAsia="Batang" w:hAnsi="Times New Roman" w:cs="Times New Roman"/>
          <w:color w:val="000000" w:themeColor="text1"/>
        </w:rPr>
      </w:pPr>
      <w:r w:rsidRPr="009A20CE">
        <w:rPr>
          <w:rFonts w:ascii="Times New Roman" w:eastAsia="Batang" w:hAnsi="Times New Roman" w:cs="Times New Roman"/>
        </w:rPr>
        <w:t>Amet küsis seisukohti ehitisregistri kaudu Kaitseministeeriumilt</w:t>
      </w:r>
      <w:r w:rsidRPr="00EE06B3">
        <w:rPr>
          <w:rFonts w:ascii="Times New Roman" w:eastAsia="Batang" w:hAnsi="Times New Roman" w:cs="Times New Roman"/>
        </w:rPr>
        <w:t>,</w:t>
      </w:r>
      <w:r w:rsidR="004171E1" w:rsidRPr="00EE06B3">
        <w:rPr>
          <w:rFonts w:ascii="Times New Roman" w:eastAsia="Batang" w:hAnsi="Times New Roman" w:cs="Times New Roman"/>
        </w:rPr>
        <w:t xml:space="preserve"> </w:t>
      </w:r>
      <w:r w:rsidRPr="009A20CE">
        <w:rPr>
          <w:rFonts w:ascii="Times New Roman" w:eastAsia="Batang" w:hAnsi="Times New Roman" w:cs="Times New Roman"/>
        </w:rPr>
        <w:t xml:space="preserve">Nõmme Linnaosa Valitsuselt, Tallinna </w:t>
      </w:r>
      <w:bookmarkStart w:id="5" w:name="_Hlk152325747"/>
      <w:r w:rsidRPr="009A20CE">
        <w:rPr>
          <w:rFonts w:ascii="Times New Roman" w:eastAsia="Batang" w:hAnsi="Times New Roman" w:cs="Times New Roman"/>
        </w:rPr>
        <w:t>Strateegiakeskuse</w:t>
      </w:r>
      <w:bookmarkEnd w:id="5"/>
      <w:r w:rsidRPr="009A20CE">
        <w:rPr>
          <w:rFonts w:ascii="Times New Roman" w:eastAsia="Batang" w:hAnsi="Times New Roman" w:cs="Times New Roman"/>
        </w:rPr>
        <w:t>lt</w:t>
      </w:r>
      <w:r w:rsidR="00FB4603">
        <w:rPr>
          <w:rFonts w:ascii="Times New Roman" w:eastAsia="Batang" w:hAnsi="Times New Roman" w:cs="Times New Roman"/>
        </w:rPr>
        <w:t xml:space="preserve"> (Ringmajanduse ja Ruumiloome osakondadelt)</w:t>
      </w:r>
      <w:r w:rsidR="00C93C50">
        <w:rPr>
          <w:rFonts w:ascii="Times New Roman" w:eastAsia="Batang" w:hAnsi="Times New Roman" w:cs="Times New Roman"/>
        </w:rPr>
        <w:t>,</w:t>
      </w:r>
      <w:r w:rsidR="00472576">
        <w:rPr>
          <w:rFonts w:ascii="Times New Roman" w:eastAsia="Batang" w:hAnsi="Times New Roman" w:cs="Times New Roman"/>
        </w:rPr>
        <w:t xml:space="preserve"> </w:t>
      </w:r>
      <w:r w:rsidR="00C93C50">
        <w:rPr>
          <w:rFonts w:ascii="Times New Roman" w:eastAsia="Batang" w:hAnsi="Times New Roman" w:cs="Times New Roman"/>
        </w:rPr>
        <w:t>Tallinna Transpordiametilt</w:t>
      </w:r>
      <w:r w:rsidR="00414E30">
        <w:rPr>
          <w:rFonts w:ascii="Times New Roman" w:eastAsia="Batang" w:hAnsi="Times New Roman" w:cs="Times New Roman"/>
        </w:rPr>
        <w:t xml:space="preserve"> ning</w:t>
      </w:r>
      <w:r w:rsidR="00E868AD">
        <w:rPr>
          <w:rFonts w:ascii="Times New Roman" w:eastAsia="Batang" w:hAnsi="Times New Roman" w:cs="Times New Roman"/>
        </w:rPr>
        <w:t xml:space="preserve"> </w:t>
      </w:r>
      <w:r w:rsidRPr="009A20CE">
        <w:rPr>
          <w:rFonts w:ascii="Times New Roman" w:eastAsia="Batang" w:hAnsi="Times New Roman" w:cs="Times New Roman"/>
        </w:rPr>
        <w:t>Tallinna Keskkonna-</w:t>
      </w:r>
      <w:r w:rsidR="004171E1">
        <w:rPr>
          <w:rFonts w:ascii="Times New Roman" w:eastAsia="Batang" w:hAnsi="Times New Roman" w:cs="Times New Roman"/>
        </w:rPr>
        <w:t xml:space="preserve"> </w:t>
      </w:r>
      <w:r w:rsidRPr="009A20CE">
        <w:rPr>
          <w:rFonts w:ascii="Times New Roman" w:eastAsia="Batang" w:hAnsi="Times New Roman" w:cs="Times New Roman"/>
        </w:rPr>
        <w:t>ja Kommunaalametilt</w:t>
      </w:r>
      <w:r>
        <w:rPr>
          <w:rFonts w:ascii="Times New Roman" w:eastAsia="Batang" w:hAnsi="Times New Roman" w:cs="Times New Roman"/>
        </w:rPr>
        <w:t>.</w:t>
      </w:r>
      <w:r w:rsidRPr="009A20CE">
        <w:rPr>
          <w:rFonts w:ascii="Times New Roman" w:eastAsia="Batang" w:hAnsi="Times New Roman" w:cs="Times New Roman"/>
        </w:rPr>
        <w:t xml:space="preserve"> </w:t>
      </w:r>
      <w:r w:rsidRPr="00D26BD5">
        <w:rPr>
          <w:rFonts w:ascii="Times New Roman" w:eastAsia="Batang" w:hAnsi="Times New Roman" w:cs="Times New Roman"/>
          <w:color w:val="000000" w:themeColor="text1"/>
        </w:rPr>
        <w:t>Tallinna</w:t>
      </w:r>
      <w:r w:rsidRPr="009A20CE">
        <w:rPr>
          <w:rFonts w:ascii="Times New Roman" w:eastAsia="Batang" w:hAnsi="Times New Roman" w:cs="Times New Roman"/>
          <w:color w:val="FF0000"/>
        </w:rPr>
        <w:t xml:space="preserve"> </w:t>
      </w:r>
      <w:r w:rsidRPr="00D26BD5">
        <w:rPr>
          <w:rFonts w:ascii="Times New Roman" w:eastAsia="Batang" w:hAnsi="Times New Roman" w:cs="Times New Roman"/>
          <w:color w:val="000000" w:themeColor="text1"/>
        </w:rPr>
        <w:t>Keskkonna- ja Kommunaalame</w:t>
      </w:r>
      <w:r w:rsidR="00C93C50">
        <w:rPr>
          <w:rFonts w:ascii="Times New Roman" w:eastAsia="Batang" w:hAnsi="Times New Roman" w:cs="Times New Roman"/>
          <w:color w:val="000000" w:themeColor="text1"/>
        </w:rPr>
        <w:t>t</w:t>
      </w:r>
      <w:r w:rsidR="00790670">
        <w:rPr>
          <w:rFonts w:ascii="Times New Roman" w:eastAsia="Batang" w:hAnsi="Times New Roman" w:cs="Times New Roman"/>
          <w:color w:val="000000" w:themeColor="text1"/>
        </w:rPr>
        <w:t>,</w:t>
      </w:r>
      <w:r w:rsidR="00790670" w:rsidRPr="00790670">
        <w:rPr>
          <w:rFonts w:ascii="Times New Roman" w:eastAsia="Batang" w:hAnsi="Times New Roman" w:cs="Times New Roman"/>
        </w:rPr>
        <w:t xml:space="preserve"> </w:t>
      </w:r>
      <w:r w:rsidR="00790670" w:rsidRPr="009A20CE">
        <w:rPr>
          <w:rFonts w:ascii="Times New Roman" w:eastAsia="Batang" w:hAnsi="Times New Roman" w:cs="Times New Roman"/>
        </w:rPr>
        <w:t>Tallinna Strateegiakeskus</w:t>
      </w:r>
      <w:r w:rsidR="00FB4603">
        <w:rPr>
          <w:rFonts w:ascii="Times New Roman" w:eastAsia="Batang" w:hAnsi="Times New Roman" w:cs="Times New Roman"/>
        </w:rPr>
        <w:t xml:space="preserve"> (Ringmajanduse osakond)</w:t>
      </w:r>
      <w:r w:rsidR="00472576">
        <w:rPr>
          <w:rFonts w:ascii="Times New Roman" w:eastAsia="Batang" w:hAnsi="Times New Roman" w:cs="Times New Roman"/>
        </w:rPr>
        <w:t xml:space="preserve"> </w:t>
      </w:r>
      <w:r w:rsidR="00414E30">
        <w:rPr>
          <w:rFonts w:ascii="Times New Roman" w:eastAsia="Batang" w:hAnsi="Times New Roman" w:cs="Times New Roman"/>
        </w:rPr>
        <w:t>ja</w:t>
      </w:r>
      <w:r w:rsidR="00C93C50">
        <w:rPr>
          <w:rFonts w:ascii="Times New Roman" w:eastAsia="Batang" w:hAnsi="Times New Roman" w:cs="Times New Roman"/>
        </w:rPr>
        <w:t xml:space="preserve"> Tallinna Transpordiamet</w:t>
      </w:r>
      <w:r w:rsidR="00E868AD">
        <w:rPr>
          <w:rFonts w:ascii="Times New Roman" w:eastAsia="Batang" w:hAnsi="Times New Roman" w:cs="Times New Roman"/>
        </w:rPr>
        <w:t xml:space="preserve">  </w:t>
      </w:r>
      <w:r w:rsidRPr="00885D4B">
        <w:rPr>
          <w:rFonts w:ascii="Times New Roman" w:eastAsia="Batang" w:hAnsi="Times New Roman" w:cs="Times New Roman"/>
        </w:rPr>
        <w:t>on oma tingimused esitanud</w:t>
      </w:r>
      <w:r w:rsidR="00B10BB5">
        <w:rPr>
          <w:rFonts w:ascii="Times New Roman" w:eastAsia="Batang" w:hAnsi="Times New Roman" w:cs="Times New Roman"/>
        </w:rPr>
        <w:t>.</w:t>
      </w:r>
      <w:r w:rsidRPr="00885D4B">
        <w:rPr>
          <w:rFonts w:ascii="Times New Roman" w:eastAsia="Batang" w:hAnsi="Times New Roman" w:cs="Times New Roman"/>
        </w:rPr>
        <w:t xml:space="preserve"> </w:t>
      </w:r>
      <w:r w:rsidR="00DE00CD">
        <w:rPr>
          <w:rFonts w:ascii="Times New Roman" w:eastAsia="Batang" w:hAnsi="Times New Roman" w:cs="Times New Roman"/>
        </w:rPr>
        <w:t xml:space="preserve"> </w:t>
      </w:r>
      <w:r w:rsidRPr="00D26BD5">
        <w:rPr>
          <w:rFonts w:ascii="Times New Roman" w:eastAsia="Batang" w:hAnsi="Times New Roman" w:cs="Times New Roman"/>
          <w:color w:val="000000" w:themeColor="text1"/>
        </w:rPr>
        <w:t>Kaitseministeerium</w:t>
      </w:r>
      <w:r w:rsidR="00FB4603">
        <w:rPr>
          <w:rFonts w:ascii="Times New Roman" w:eastAsia="Batang" w:hAnsi="Times New Roman" w:cs="Times New Roman"/>
          <w:color w:val="000000" w:themeColor="text1"/>
        </w:rPr>
        <w:t xml:space="preserve">, </w:t>
      </w:r>
      <w:r w:rsidR="00FB4603" w:rsidRPr="009A20CE">
        <w:rPr>
          <w:rFonts w:ascii="Times New Roman" w:eastAsia="Batang" w:hAnsi="Times New Roman" w:cs="Times New Roman"/>
        </w:rPr>
        <w:t>Strateegiakeskuse</w:t>
      </w:r>
      <w:r w:rsidR="00FB4603">
        <w:rPr>
          <w:rFonts w:ascii="Times New Roman" w:eastAsia="Batang" w:hAnsi="Times New Roman" w:cs="Times New Roman"/>
        </w:rPr>
        <w:t xml:space="preserve"> (Ruumiloome osakond)</w:t>
      </w:r>
      <w:r w:rsidR="00572D2C">
        <w:rPr>
          <w:rFonts w:ascii="Times New Roman" w:eastAsia="Batang" w:hAnsi="Times New Roman" w:cs="Times New Roman"/>
          <w:color w:val="000000" w:themeColor="text1"/>
        </w:rPr>
        <w:t xml:space="preserve"> </w:t>
      </w:r>
      <w:r w:rsidRPr="00D26BD5">
        <w:rPr>
          <w:rFonts w:ascii="Times New Roman" w:eastAsia="Batang" w:hAnsi="Times New Roman" w:cs="Times New Roman"/>
          <w:color w:val="000000" w:themeColor="text1"/>
        </w:rPr>
        <w:t>ja Nõmme Linnaosa Valitsus  omapoolseid tingimusi ei esitanud.</w:t>
      </w:r>
      <w:r w:rsidR="008C2A94">
        <w:rPr>
          <w:rFonts w:ascii="Times New Roman" w:eastAsia="Batang" w:hAnsi="Times New Roman" w:cs="Times New Roman"/>
          <w:color w:val="000000" w:themeColor="text1"/>
        </w:rPr>
        <w:t xml:space="preserve"> </w:t>
      </w:r>
    </w:p>
    <w:p w14:paraId="67324F7F" w14:textId="4B4B2227" w:rsidR="00E868AD" w:rsidRDefault="00E868AD" w:rsidP="00E868AD">
      <w:pPr>
        <w:spacing w:before="120" w:after="0" w:line="240" w:lineRule="auto"/>
        <w:jc w:val="both"/>
        <w:rPr>
          <w:rFonts w:ascii="Times New Roman" w:hAnsi="Times New Roman" w:cs="Times New Roman"/>
        </w:rPr>
      </w:pPr>
      <w:r w:rsidRPr="00346489">
        <w:rPr>
          <w:rFonts w:ascii="Times New Roman" w:hAnsi="Times New Roman" w:cs="Times New Roman"/>
        </w:rPr>
        <w:t xml:space="preserve">Tallinna Linnaplaneerimise Amet tutvus </w:t>
      </w:r>
      <w:r w:rsidR="00DE00CD" w:rsidRPr="00DE00CD">
        <w:rPr>
          <w:rFonts w:ascii="Times New Roman" w:hAnsi="Times New Roman" w:cs="Times New Roman"/>
        </w:rPr>
        <w:t>il</w:t>
      </w:r>
      <w:r w:rsidR="00DE00CD">
        <w:rPr>
          <w:rFonts w:ascii="Times New Roman" w:hAnsi="Times New Roman" w:cs="Times New Roman"/>
        </w:rPr>
        <w:t>lustratiivse materjaliga</w:t>
      </w:r>
      <w:r w:rsidRPr="00DE00CD">
        <w:rPr>
          <w:rFonts w:ascii="Times New Roman" w:hAnsi="Times New Roman" w:cs="Times New Roman"/>
          <w:b/>
          <w:bCs/>
          <w:i/>
          <w:iCs/>
          <w:color w:val="00B050"/>
        </w:rPr>
        <w:t xml:space="preserve"> </w:t>
      </w:r>
      <w:r w:rsidRPr="00346489">
        <w:rPr>
          <w:rFonts w:ascii="Times New Roman" w:hAnsi="Times New Roman" w:cs="Times New Roman"/>
        </w:rPr>
        <w:t>projektide läbivaatamise komisjonis 0</w:t>
      </w:r>
      <w:r>
        <w:rPr>
          <w:rFonts w:ascii="Times New Roman" w:hAnsi="Times New Roman" w:cs="Times New Roman"/>
        </w:rPr>
        <w:t>6</w:t>
      </w:r>
      <w:r w:rsidRPr="00346489">
        <w:rPr>
          <w:rFonts w:ascii="Times New Roman" w:hAnsi="Times New Roman" w:cs="Times New Roman"/>
        </w:rPr>
        <w:t>.0</w:t>
      </w:r>
      <w:r>
        <w:rPr>
          <w:rFonts w:ascii="Times New Roman" w:hAnsi="Times New Roman" w:cs="Times New Roman"/>
        </w:rPr>
        <w:t>9</w:t>
      </w:r>
      <w:r w:rsidRPr="00346489">
        <w:rPr>
          <w:rFonts w:ascii="Times New Roman" w:hAnsi="Times New Roman" w:cs="Times New Roman"/>
        </w:rPr>
        <w:t>.2023 protokoll nr 4-2/</w:t>
      </w:r>
      <w:r>
        <w:rPr>
          <w:rFonts w:ascii="Times New Roman" w:hAnsi="Times New Roman" w:cs="Times New Roman"/>
        </w:rPr>
        <w:t>95</w:t>
      </w:r>
      <w:r w:rsidRPr="00346489">
        <w:rPr>
          <w:rFonts w:ascii="Times New Roman" w:hAnsi="Times New Roman" w:cs="Times New Roman"/>
        </w:rPr>
        <w:t>, kus otsustati:</w:t>
      </w:r>
      <w:r>
        <w:rPr>
          <w:rFonts w:ascii="Times New Roman" w:hAnsi="Times New Roman" w:cs="Times New Roman"/>
        </w:rPr>
        <w:t xml:space="preserve"> Koostada projekteerimistingimuste eelnõu.</w:t>
      </w:r>
    </w:p>
    <w:p w14:paraId="5F012266" w14:textId="77777777" w:rsidR="00E868AD" w:rsidRDefault="00E868AD" w:rsidP="00874D17">
      <w:pPr>
        <w:spacing w:after="120" w:line="240" w:lineRule="auto"/>
        <w:jc w:val="both"/>
        <w:rPr>
          <w:rFonts w:ascii="Times New Roman" w:eastAsia="Batang" w:hAnsi="Times New Roman" w:cs="Times New Roman"/>
          <w:color w:val="000000" w:themeColor="text1"/>
        </w:rPr>
      </w:pPr>
    </w:p>
    <w:p w14:paraId="6614A1B7" w14:textId="78AE16CA" w:rsidR="00A952A0" w:rsidRPr="009D2569" w:rsidRDefault="00A952A0" w:rsidP="00962F18">
      <w:pPr>
        <w:pStyle w:val="ListParagraph"/>
        <w:numPr>
          <w:ilvl w:val="1"/>
          <w:numId w:val="6"/>
        </w:numPr>
        <w:spacing w:before="120" w:after="0" w:line="240" w:lineRule="auto"/>
        <w:jc w:val="both"/>
        <w:rPr>
          <w:rFonts w:ascii="Times New Roman" w:hAnsi="Times New Roman" w:cs="Times New Roman"/>
          <w:b/>
        </w:rPr>
      </w:pPr>
      <w:r w:rsidRPr="009D2569">
        <w:rPr>
          <w:rFonts w:ascii="Times New Roman" w:hAnsi="Times New Roman" w:cs="Times New Roman"/>
          <w:b/>
        </w:rPr>
        <w:t>Põhjendused</w:t>
      </w:r>
    </w:p>
    <w:p w14:paraId="0931D0D6" w14:textId="2D7DF3B4" w:rsidR="001A7A51" w:rsidRPr="001921B8" w:rsidRDefault="001A7A51" w:rsidP="001A7A51">
      <w:pPr>
        <w:spacing w:before="120" w:after="0" w:line="240" w:lineRule="auto"/>
        <w:jc w:val="both"/>
        <w:rPr>
          <w:rFonts w:ascii="Times New Roman" w:hAnsi="Times New Roman" w:cs="Times New Roman"/>
        </w:rPr>
      </w:pPr>
      <w:r w:rsidRPr="001A7A51">
        <w:rPr>
          <w:rFonts w:ascii="Times New Roman" w:hAnsi="Times New Roman" w:cs="Times New Roman"/>
          <w:color w:val="000000" w:themeColor="text1"/>
        </w:rPr>
        <w:t xml:space="preserve">Planeerimisseaduse § 125 lõike 5 kohaldamise </w:t>
      </w:r>
      <w:r w:rsidRPr="001921B8">
        <w:rPr>
          <w:rFonts w:ascii="Times New Roman" w:hAnsi="Times New Roman" w:cs="Times New Roman"/>
        </w:rPr>
        <w:t>eeldused projekteerimistingimuste alusel hoone</w:t>
      </w:r>
      <w:r w:rsidR="009B3424" w:rsidRPr="001921B8">
        <w:rPr>
          <w:rFonts w:ascii="Times New Roman" w:hAnsi="Times New Roman" w:cs="Times New Roman"/>
        </w:rPr>
        <w:t xml:space="preserve"> </w:t>
      </w:r>
      <w:r w:rsidR="00ED2032">
        <w:rPr>
          <w:rFonts w:ascii="Times New Roman" w:hAnsi="Times New Roman" w:cs="Times New Roman"/>
        </w:rPr>
        <w:t>püstitamiseks</w:t>
      </w:r>
      <w:r w:rsidR="009F65A8" w:rsidRPr="001921B8">
        <w:rPr>
          <w:rFonts w:ascii="Times New Roman" w:hAnsi="Times New Roman" w:cs="Times New Roman"/>
        </w:rPr>
        <w:t xml:space="preserve"> </w:t>
      </w:r>
      <w:r w:rsidRPr="001921B8">
        <w:rPr>
          <w:rFonts w:ascii="Times New Roman" w:hAnsi="Times New Roman" w:cs="Times New Roman"/>
        </w:rPr>
        <w:t xml:space="preserve">detailplaneeringu kohustusega alal on täidetud. Taotletav hoone </w:t>
      </w:r>
      <w:r w:rsidR="00ED2032">
        <w:rPr>
          <w:rFonts w:ascii="Times New Roman" w:hAnsi="Times New Roman" w:cs="Times New Roman"/>
        </w:rPr>
        <w:t>püstitamine</w:t>
      </w:r>
      <w:r w:rsidR="00AA3FF5" w:rsidRPr="001921B8">
        <w:rPr>
          <w:rFonts w:ascii="Times New Roman" w:hAnsi="Times New Roman" w:cs="Times New Roman"/>
        </w:rPr>
        <w:t xml:space="preserve"> </w:t>
      </w:r>
      <w:r w:rsidRPr="001921B8">
        <w:rPr>
          <w:rFonts w:ascii="Times New Roman" w:hAnsi="Times New Roman" w:cs="Times New Roman"/>
        </w:rPr>
        <w:t>jääb olemasoleva hoonestuse vahele, mis käesolevates projekteerimistingimustes antud tingimusi arvestades sobitub nii mahuliselt kui otstarbelt ümbritsevasse keskkonda. Nõmme linnaosa üldplaneeringust tulenevad põhimõtted määravad projekteerimistingimuste andmise aluseks olevad kasutus- ja ehitustingimused.</w:t>
      </w:r>
      <w:r w:rsidRPr="001921B8">
        <w:rPr>
          <w:rFonts w:ascii="Times New Roman" w:hAnsi="Times New Roman" w:cs="Times New Roman"/>
          <w:sz w:val="24"/>
          <w:szCs w:val="24"/>
        </w:rPr>
        <w:t xml:space="preserve"> </w:t>
      </w:r>
      <w:r w:rsidRPr="001921B8">
        <w:rPr>
          <w:rFonts w:ascii="Times New Roman" w:hAnsi="Times New Roman" w:cs="Times New Roman"/>
        </w:rPr>
        <w:t>Olukorras, kus projekteerimistingimuste andmine on kooskõlas planeerimisseaduse § 125 lõike 5 eesmärgiga ning täidetud on kõik sätte eeldused, oleks vaid formaalsetel kaalutlustel detailplaneeringu kohustuse järgimine isikule ebaproportsionaalselt koormav ning aeganõudev. Menetluse sujuvuse ja proportsionaalsuse tagamine on haldusmenetluse läbiviija üks põhikohustusi (haldusmenetluse seadus § 3 lõige 2, § 5 lõige 2).</w:t>
      </w:r>
    </w:p>
    <w:p w14:paraId="4C761F9E" w14:textId="73BDF4D3" w:rsidR="00A952A0" w:rsidRPr="001921B8" w:rsidRDefault="004F7FC2" w:rsidP="00A952A0">
      <w:pPr>
        <w:spacing w:before="120" w:after="0" w:line="240" w:lineRule="auto"/>
        <w:jc w:val="both"/>
        <w:rPr>
          <w:rFonts w:ascii="Times New Roman" w:hAnsi="Times New Roman" w:cs="Times New Roman"/>
        </w:rPr>
      </w:pPr>
      <w:r w:rsidRPr="008311D8">
        <w:rPr>
          <w:rFonts w:ascii="Times New Roman" w:hAnsi="Times New Roman" w:cs="Times New Roman"/>
        </w:rPr>
        <w:t>Antud h</w:t>
      </w:r>
      <w:r w:rsidR="00AA3FF5" w:rsidRPr="008311D8">
        <w:rPr>
          <w:rFonts w:ascii="Times New Roman" w:hAnsi="Times New Roman" w:cs="Times New Roman"/>
        </w:rPr>
        <w:t xml:space="preserve">oone </w:t>
      </w:r>
      <w:r w:rsidRPr="008311D8">
        <w:rPr>
          <w:rFonts w:ascii="Times New Roman" w:hAnsi="Times New Roman" w:cs="Times New Roman"/>
        </w:rPr>
        <w:t>püstitamine</w:t>
      </w:r>
      <w:r w:rsidR="00AA3FF5" w:rsidRPr="008311D8">
        <w:rPr>
          <w:rFonts w:ascii="Times New Roman" w:hAnsi="Times New Roman" w:cs="Times New Roman"/>
        </w:rPr>
        <w:t xml:space="preserve"> </w:t>
      </w:r>
      <w:r w:rsidR="00A952A0" w:rsidRPr="008311D8">
        <w:rPr>
          <w:rFonts w:ascii="Times New Roman" w:hAnsi="Times New Roman" w:cs="Times New Roman"/>
        </w:rPr>
        <w:t>on väheolulise ruumilise mõjuga</w:t>
      </w:r>
      <w:r w:rsidR="004A15E0" w:rsidRPr="008311D8">
        <w:rPr>
          <w:rFonts w:ascii="Times New Roman" w:hAnsi="Times New Roman" w:cs="Times New Roman"/>
        </w:rPr>
        <w:t>,</w:t>
      </w:r>
      <w:r w:rsidR="00AA3FF5" w:rsidRPr="008311D8">
        <w:rPr>
          <w:rFonts w:ascii="Times New Roman" w:hAnsi="Times New Roman" w:cs="Times New Roman"/>
        </w:rPr>
        <w:t xml:space="preserve"> </w:t>
      </w:r>
      <w:r w:rsidR="00A952A0" w:rsidRPr="008311D8">
        <w:rPr>
          <w:rFonts w:ascii="Times New Roman" w:hAnsi="Times New Roman" w:cs="Times New Roman"/>
        </w:rPr>
        <w:t xml:space="preserve">mistõttu puudub antud juhul alus eeldada avaliku huvi olemasolu ressursimahuka detailplaneeringu </w:t>
      </w:r>
      <w:r w:rsidR="00A952A0" w:rsidRPr="001921B8">
        <w:rPr>
          <w:rFonts w:ascii="Times New Roman" w:hAnsi="Times New Roman" w:cs="Times New Roman"/>
        </w:rPr>
        <w:t xml:space="preserve">koostamiseks. </w:t>
      </w:r>
      <w:r w:rsidR="00A952A0" w:rsidRPr="001921B8">
        <w:rPr>
          <w:rFonts w:ascii="Times New Roman" w:eastAsia="Times New Roman" w:hAnsi="Times New Roman" w:cs="Times New Roman"/>
        </w:rPr>
        <w:t>Vastavalt haldusmenetluse seaduse § 5 lõikele 2 tuleb haldusmenetlus läbi viia eesmärgipäraselt ja efektiivselt, samuti võimalikult lihtsalt ja kiirelt, vältides üleliigseid kulutusi ja ebameeldivusi isikutele menetluse valikul. Kuna projekteerimistingimuste koostamisel on lähtutud planeerimisseaduses määratud tingimustest ning samuti on tegemist väljakujunenud keskkonnaga, millest on võimalik projekteerimistingimuste koostamisel lähtuda, siis puudub vajadus detailplaneeringu koostamiseks.</w:t>
      </w:r>
    </w:p>
    <w:p w14:paraId="6AA7DC38" w14:textId="3015C032" w:rsidR="00A952A0" w:rsidRPr="001921B8" w:rsidRDefault="00A952A0" w:rsidP="00A952A0">
      <w:pPr>
        <w:spacing w:before="120" w:after="0" w:line="240" w:lineRule="auto"/>
        <w:jc w:val="both"/>
        <w:rPr>
          <w:rFonts w:ascii="Times New Roman" w:hAnsi="Times New Roman" w:cs="Times New Roman"/>
        </w:rPr>
      </w:pPr>
      <w:r w:rsidRPr="001921B8">
        <w:rPr>
          <w:rFonts w:ascii="Times New Roman" w:hAnsi="Times New Roman" w:cs="Times New Roman"/>
        </w:rPr>
        <w:lastRenderedPageBreak/>
        <w:t xml:space="preserve">Käesoleval juhul tooks detailplaneeringumenetlus üleliigseid kulutusi ja ebameeldivusi isikule ning oleks aeganõudev olukorras, kus on täidetud kõik tingimused kiirema ja lihtsama menetluse läbiviimiseks. Seejuures ei kaitseks detailplaneeringu menetlus rohkem vahetute piirinaabrite huve, keda </w:t>
      </w:r>
      <w:r w:rsidR="002E1F0E" w:rsidRPr="001921B8">
        <w:rPr>
          <w:rFonts w:ascii="Times New Roman" w:hAnsi="Times New Roman" w:cs="Times New Roman"/>
        </w:rPr>
        <w:t>kinnistul</w:t>
      </w:r>
      <w:r w:rsidR="00970271" w:rsidRPr="001921B8">
        <w:rPr>
          <w:rFonts w:ascii="Times New Roman" w:hAnsi="Times New Roman" w:cs="Times New Roman"/>
        </w:rPr>
        <w:t>e</w:t>
      </w:r>
      <w:r w:rsidR="00103BCE" w:rsidRPr="001921B8">
        <w:rPr>
          <w:rFonts w:ascii="Times New Roman" w:hAnsi="Times New Roman" w:cs="Times New Roman"/>
        </w:rPr>
        <w:t xml:space="preserve"> </w:t>
      </w:r>
      <w:r w:rsidR="002E1F0E" w:rsidRPr="001921B8">
        <w:rPr>
          <w:rFonts w:ascii="Times New Roman" w:hAnsi="Times New Roman" w:cs="Times New Roman"/>
        </w:rPr>
        <w:t xml:space="preserve">hoone </w:t>
      </w:r>
      <w:r w:rsidR="004F7FC2">
        <w:rPr>
          <w:rFonts w:ascii="Times New Roman" w:hAnsi="Times New Roman" w:cs="Times New Roman"/>
        </w:rPr>
        <w:t>püstitamine</w:t>
      </w:r>
      <w:r w:rsidR="00AA3FF5" w:rsidRPr="001921B8">
        <w:rPr>
          <w:rFonts w:ascii="Times New Roman" w:hAnsi="Times New Roman" w:cs="Times New Roman"/>
        </w:rPr>
        <w:t xml:space="preserve"> </w:t>
      </w:r>
      <w:r w:rsidRPr="001921B8">
        <w:rPr>
          <w:rFonts w:ascii="Times New Roman" w:hAnsi="Times New Roman" w:cs="Times New Roman"/>
        </w:rPr>
        <w:t>kõige rohkem mõjutab, kuna piirnevate naaberkinnistute omanikud on kaasatud nii projekteerimistingimuste kui ka sellele järgnevasse ehitusloa menetlusse.</w:t>
      </w:r>
    </w:p>
    <w:p w14:paraId="44B838CB" w14:textId="1531BD6D" w:rsidR="00A952A0" w:rsidRPr="00E15861" w:rsidRDefault="00681E80" w:rsidP="00A952A0">
      <w:pPr>
        <w:spacing w:before="120" w:after="0" w:line="240" w:lineRule="auto"/>
        <w:jc w:val="both"/>
        <w:rPr>
          <w:rFonts w:ascii="Times New Roman" w:eastAsia="Batang" w:hAnsi="Times New Roman" w:cs="Times New Roman"/>
          <w:b/>
          <w:bCs/>
          <w:color w:val="000000" w:themeColor="text1"/>
          <w:lang w:eastAsia="et-EE"/>
        </w:rPr>
      </w:pPr>
      <w:r w:rsidRPr="00F74091">
        <w:rPr>
          <w:rFonts w:ascii="Times New Roman" w:eastAsia="Batang" w:hAnsi="Times New Roman" w:cs="Times New Roman"/>
          <w:b/>
          <w:bCs/>
          <w:lang w:eastAsia="et-EE"/>
        </w:rPr>
        <w:t xml:space="preserve">Hoone püstitamine </w:t>
      </w:r>
      <w:r w:rsidR="00A952A0" w:rsidRPr="00E15861">
        <w:rPr>
          <w:rFonts w:ascii="Times New Roman" w:eastAsia="Batang" w:hAnsi="Times New Roman" w:cs="Times New Roman"/>
          <w:b/>
          <w:bCs/>
          <w:color w:val="000000" w:themeColor="text1"/>
          <w:lang w:eastAsia="et-EE"/>
        </w:rPr>
        <w:t xml:space="preserve">käesolevates projekteerimistingimustes määratud tingimuste alusel on kooskõlas väljakujunenud keskkonna, sh asukoha hoonestuslaadiga ja </w:t>
      </w:r>
      <w:r w:rsidR="001A7A51">
        <w:rPr>
          <w:rFonts w:ascii="Times New Roman" w:eastAsia="Batang" w:hAnsi="Times New Roman" w:cs="Times New Roman"/>
          <w:b/>
          <w:bCs/>
          <w:color w:val="000000" w:themeColor="text1"/>
          <w:lang w:eastAsia="et-EE"/>
        </w:rPr>
        <w:t>Nõmme linnaosa üld</w:t>
      </w:r>
      <w:r w:rsidR="002947A5" w:rsidRPr="00E15861">
        <w:rPr>
          <w:rFonts w:ascii="Times New Roman" w:eastAsia="Batang" w:hAnsi="Times New Roman" w:cs="Times New Roman"/>
          <w:b/>
          <w:bCs/>
          <w:color w:val="000000" w:themeColor="text1"/>
          <w:lang w:eastAsia="et-EE"/>
        </w:rPr>
        <w:t>planeeringuga</w:t>
      </w:r>
      <w:r w:rsidR="00A952A0" w:rsidRPr="00E15861">
        <w:rPr>
          <w:rFonts w:ascii="Times New Roman" w:eastAsia="Batang" w:hAnsi="Times New Roman" w:cs="Times New Roman"/>
          <w:b/>
          <w:bCs/>
          <w:color w:val="000000" w:themeColor="text1"/>
          <w:lang w:eastAsia="et-EE"/>
        </w:rPr>
        <w:t>. Projekteerimistingimuste andmine ei ole vastuolus õigusaktide, isikute õiguste või avaliku huviga.</w:t>
      </w:r>
    </w:p>
    <w:p w14:paraId="6A67A586" w14:textId="77777777" w:rsidR="002947A5" w:rsidRPr="009A20CE" w:rsidRDefault="002947A5" w:rsidP="00A952A0">
      <w:pPr>
        <w:spacing w:before="120" w:after="0" w:line="240" w:lineRule="auto"/>
        <w:jc w:val="both"/>
        <w:rPr>
          <w:rFonts w:ascii="Times New Roman" w:eastAsia="Batang" w:hAnsi="Times New Roman" w:cs="Times New Roman"/>
          <w:b/>
          <w:bCs/>
          <w:lang w:eastAsia="et-EE"/>
        </w:rPr>
      </w:pPr>
    </w:p>
    <w:p w14:paraId="25460775" w14:textId="77777777" w:rsidR="00A952A0" w:rsidRPr="009A20CE" w:rsidRDefault="00A952A0" w:rsidP="00A952A0">
      <w:pPr>
        <w:numPr>
          <w:ilvl w:val="1"/>
          <w:numId w:val="6"/>
        </w:numPr>
        <w:spacing w:before="240" w:after="0" w:line="240" w:lineRule="auto"/>
        <w:ind w:left="567" w:hanging="425"/>
        <w:contextualSpacing/>
        <w:jc w:val="both"/>
        <w:rPr>
          <w:rFonts w:ascii="Times New Roman" w:hAnsi="Times New Roman" w:cs="Times New Roman"/>
          <w:b/>
        </w:rPr>
      </w:pPr>
      <w:r w:rsidRPr="009A20CE">
        <w:rPr>
          <w:rFonts w:ascii="Times New Roman" w:hAnsi="Times New Roman" w:cs="Times New Roman"/>
          <w:b/>
        </w:rPr>
        <w:t>Tulenevalt piirkonna hoonestuslaadi analüüsist ning ehitusseadustiku § 26 lõikest 4 hoonestuse kavandamisel lähtuda järgnevatest tingimustest:</w:t>
      </w:r>
    </w:p>
    <w:tbl>
      <w:tblPr>
        <w:tblStyle w:val="TableGrid1"/>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5523"/>
      </w:tblGrid>
      <w:tr w:rsidR="00A952A0" w:rsidRPr="009A20CE" w14:paraId="7BAC7D45" w14:textId="77777777" w:rsidTr="002E6EDD">
        <w:tc>
          <w:tcPr>
            <w:tcW w:w="4116" w:type="dxa"/>
          </w:tcPr>
          <w:p w14:paraId="0A98DE10" w14:textId="77777777" w:rsidR="00A952A0" w:rsidRPr="009A20CE" w:rsidRDefault="00A952A0" w:rsidP="00A952A0">
            <w:pPr>
              <w:numPr>
                <w:ilvl w:val="0"/>
                <w:numId w:val="2"/>
              </w:numPr>
              <w:spacing w:before="120" w:after="120" w:line="259" w:lineRule="auto"/>
              <w:ind w:left="321" w:hanging="284"/>
              <w:rPr>
                <w:rFonts w:ascii="Times New Roman" w:hAnsi="Times New Roman" w:cs="Times New Roman"/>
                <w:u w:val="single"/>
              </w:rPr>
            </w:pPr>
            <w:r w:rsidRPr="009A20CE">
              <w:rPr>
                <w:rFonts w:ascii="Times New Roman" w:hAnsi="Times New Roman" w:cs="Times New Roman"/>
                <w:u w:val="single"/>
              </w:rPr>
              <w:t xml:space="preserve">Hoone kasutamise otstarve: </w:t>
            </w:r>
          </w:p>
        </w:tc>
        <w:tc>
          <w:tcPr>
            <w:tcW w:w="5523" w:type="dxa"/>
          </w:tcPr>
          <w:p w14:paraId="258BB506" w14:textId="46F5C494" w:rsidR="00D123C6" w:rsidRPr="00B36B21" w:rsidRDefault="00776C63" w:rsidP="002947A5">
            <w:pPr>
              <w:spacing w:before="120" w:after="120" w:line="259" w:lineRule="auto"/>
              <w:jc w:val="both"/>
              <w:rPr>
                <w:rFonts w:ascii="Times New Roman" w:hAnsi="Times New Roman" w:cs="Times New Roman"/>
              </w:rPr>
            </w:pPr>
            <w:r w:rsidRPr="00B36B21">
              <w:rPr>
                <w:rFonts w:ascii="Times New Roman" w:hAnsi="Times New Roman" w:cs="Times New Roman"/>
              </w:rPr>
              <w:t>r</w:t>
            </w:r>
            <w:r w:rsidR="00462261" w:rsidRPr="00B36B21">
              <w:rPr>
                <w:rFonts w:ascii="Times New Roman" w:hAnsi="Times New Roman" w:cs="Times New Roman"/>
              </w:rPr>
              <w:t>aamatukogu</w:t>
            </w:r>
            <w:r w:rsidRPr="00B36B21">
              <w:rPr>
                <w:rFonts w:ascii="Times New Roman" w:hAnsi="Times New Roman" w:cs="Times New Roman"/>
              </w:rPr>
              <w:t xml:space="preserve"> (ühiskondlik hoone</w:t>
            </w:r>
            <w:r w:rsidR="00D123C6" w:rsidRPr="00B36B21">
              <w:rPr>
                <w:rFonts w:ascii="Times New Roman" w:hAnsi="Times New Roman" w:cs="Times New Roman"/>
              </w:rPr>
              <w:t>, kasutusotstarbe osakaal 90%</w:t>
            </w:r>
            <w:r w:rsidRPr="00B36B21">
              <w:rPr>
                <w:rFonts w:ascii="Times New Roman" w:hAnsi="Times New Roman" w:cs="Times New Roman"/>
              </w:rPr>
              <w:t>)</w:t>
            </w:r>
            <w:r w:rsidR="00462261" w:rsidRPr="00B36B21">
              <w:rPr>
                <w:rFonts w:ascii="Times New Roman" w:hAnsi="Times New Roman" w:cs="Times New Roman"/>
              </w:rPr>
              <w:t xml:space="preserve"> </w:t>
            </w:r>
            <w:r w:rsidR="00D123C6" w:rsidRPr="00B36B21">
              <w:rPr>
                <w:rFonts w:ascii="Times New Roman" w:hAnsi="Times New Roman" w:cs="Times New Roman"/>
              </w:rPr>
              <w:t>koos</w:t>
            </w:r>
            <w:r w:rsidRPr="00B36B21">
              <w:rPr>
                <w:rFonts w:ascii="Times New Roman" w:hAnsi="Times New Roman" w:cs="Times New Roman"/>
              </w:rPr>
              <w:t xml:space="preserve"> kohvik-kauplus</w:t>
            </w:r>
            <w:r w:rsidR="00D123C6" w:rsidRPr="00B36B21">
              <w:rPr>
                <w:rFonts w:ascii="Times New Roman" w:hAnsi="Times New Roman" w:cs="Times New Roman"/>
              </w:rPr>
              <w:t>ega</w:t>
            </w:r>
            <w:r w:rsidRPr="00B36B21">
              <w:rPr>
                <w:rFonts w:ascii="Times New Roman" w:hAnsi="Times New Roman" w:cs="Times New Roman"/>
              </w:rPr>
              <w:t xml:space="preserve"> (äripind</w:t>
            </w:r>
            <w:r w:rsidR="00D123C6" w:rsidRPr="00B36B21">
              <w:rPr>
                <w:rFonts w:ascii="Times New Roman" w:hAnsi="Times New Roman" w:cs="Times New Roman"/>
              </w:rPr>
              <w:t xml:space="preserve"> 10%</w:t>
            </w:r>
            <w:r w:rsidRPr="00B36B21">
              <w:rPr>
                <w:rFonts w:ascii="Times New Roman" w:hAnsi="Times New Roman" w:cs="Times New Roman"/>
              </w:rPr>
              <w:t>)</w:t>
            </w:r>
          </w:p>
        </w:tc>
      </w:tr>
      <w:tr w:rsidR="00A952A0" w:rsidRPr="009A20CE" w14:paraId="738EFE8F" w14:textId="77777777" w:rsidTr="002E6EDD">
        <w:tc>
          <w:tcPr>
            <w:tcW w:w="4116" w:type="dxa"/>
          </w:tcPr>
          <w:p w14:paraId="234EB4F5" w14:textId="77777777" w:rsidR="00A952A0" w:rsidRPr="009A20CE" w:rsidRDefault="00A952A0" w:rsidP="00A952A0">
            <w:pPr>
              <w:numPr>
                <w:ilvl w:val="0"/>
                <w:numId w:val="2"/>
              </w:numPr>
              <w:spacing w:before="120" w:after="120" w:line="259" w:lineRule="auto"/>
              <w:ind w:left="321" w:hanging="284"/>
              <w:rPr>
                <w:rFonts w:ascii="Times New Roman" w:hAnsi="Times New Roman" w:cs="Times New Roman"/>
                <w:u w:val="single"/>
              </w:rPr>
            </w:pPr>
            <w:r w:rsidRPr="009A20CE">
              <w:rPr>
                <w:rFonts w:ascii="Times New Roman" w:hAnsi="Times New Roman" w:cs="Times New Roman"/>
                <w:u w:val="single"/>
              </w:rPr>
              <w:t xml:space="preserve">Hoonete suurim lubatud arv maa-alal: </w:t>
            </w:r>
          </w:p>
        </w:tc>
        <w:tc>
          <w:tcPr>
            <w:tcW w:w="5523" w:type="dxa"/>
          </w:tcPr>
          <w:p w14:paraId="1D80DC45" w14:textId="7B54E7AC" w:rsidR="00A952A0" w:rsidRPr="00B36B21" w:rsidRDefault="00681E80" w:rsidP="002947A5">
            <w:pPr>
              <w:spacing w:before="120" w:after="120" w:line="259" w:lineRule="auto"/>
              <w:jc w:val="both"/>
              <w:rPr>
                <w:rFonts w:ascii="Times New Roman" w:hAnsi="Times New Roman" w:cs="Times New Roman"/>
              </w:rPr>
            </w:pPr>
            <w:r w:rsidRPr="00B36B21">
              <w:rPr>
                <w:rFonts w:ascii="Times New Roman" w:hAnsi="Times New Roman" w:cs="Times New Roman"/>
              </w:rPr>
              <w:t>üks hoone</w:t>
            </w:r>
          </w:p>
        </w:tc>
      </w:tr>
      <w:tr w:rsidR="00A952A0" w:rsidRPr="009A20CE" w14:paraId="620E09E1" w14:textId="77777777" w:rsidTr="002E6EDD">
        <w:tc>
          <w:tcPr>
            <w:tcW w:w="4116" w:type="dxa"/>
          </w:tcPr>
          <w:p w14:paraId="4FC89654" w14:textId="77777777" w:rsidR="00A952A0" w:rsidRPr="009A20CE" w:rsidRDefault="00A952A0" w:rsidP="00A952A0">
            <w:pPr>
              <w:numPr>
                <w:ilvl w:val="0"/>
                <w:numId w:val="2"/>
              </w:numPr>
              <w:spacing w:before="120" w:after="120" w:line="259" w:lineRule="auto"/>
              <w:ind w:left="321" w:hanging="284"/>
              <w:rPr>
                <w:rFonts w:ascii="Times New Roman" w:hAnsi="Times New Roman" w:cs="Times New Roman"/>
                <w:u w:val="single"/>
              </w:rPr>
            </w:pPr>
            <w:r w:rsidRPr="009A20CE">
              <w:rPr>
                <w:rFonts w:ascii="Times New Roman" w:hAnsi="Times New Roman" w:cs="Times New Roman"/>
                <w:u w:val="single"/>
              </w:rPr>
              <w:t xml:space="preserve">Asukoht: </w:t>
            </w:r>
          </w:p>
        </w:tc>
        <w:tc>
          <w:tcPr>
            <w:tcW w:w="5523" w:type="dxa"/>
          </w:tcPr>
          <w:p w14:paraId="5D3C0163" w14:textId="522ECA0E" w:rsidR="00A952A0" w:rsidRPr="009B3424" w:rsidRDefault="00AA3FF5" w:rsidP="00F1334C">
            <w:pPr>
              <w:spacing w:before="120" w:after="120" w:line="259" w:lineRule="auto"/>
              <w:jc w:val="both"/>
              <w:rPr>
                <w:rFonts w:ascii="Times New Roman" w:hAnsi="Times New Roman" w:cs="Times New Roman"/>
                <w:b/>
                <w:bCs/>
                <w:i/>
                <w:iCs/>
                <w:color w:val="00B050"/>
              </w:rPr>
            </w:pPr>
            <w:r>
              <w:rPr>
                <w:rFonts w:ascii="Times New Roman" w:hAnsi="Times New Roman" w:cs="Times New Roman"/>
              </w:rPr>
              <w:t>h</w:t>
            </w:r>
            <w:r w:rsidR="00D26677" w:rsidRPr="00EE06B3">
              <w:rPr>
                <w:rFonts w:ascii="Times New Roman" w:hAnsi="Times New Roman" w:cs="Times New Roman"/>
              </w:rPr>
              <w:t>oone</w:t>
            </w:r>
            <w:r>
              <w:rPr>
                <w:rFonts w:ascii="Times New Roman" w:hAnsi="Times New Roman" w:cs="Times New Roman"/>
              </w:rPr>
              <w:t xml:space="preserve"> </w:t>
            </w:r>
            <w:r w:rsidR="00D26677" w:rsidRPr="001921B8">
              <w:rPr>
                <w:rFonts w:ascii="Times New Roman" w:hAnsi="Times New Roman" w:cs="Times New Roman"/>
              </w:rPr>
              <w:t>võib kavandad</w:t>
            </w:r>
            <w:r w:rsidR="001F0F86" w:rsidRPr="001921B8">
              <w:rPr>
                <w:rFonts w:ascii="Times New Roman" w:hAnsi="Times New Roman" w:cs="Times New Roman"/>
              </w:rPr>
              <w:t>a</w:t>
            </w:r>
            <w:r w:rsidR="001C76F3">
              <w:rPr>
                <w:rFonts w:ascii="Times New Roman" w:hAnsi="Times New Roman" w:cs="Times New Roman"/>
              </w:rPr>
              <w:t xml:space="preserve"> ca 4 m kaugusele läänepoolsest krundi piirist,</w:t>
            </w:r>
            <w:r w:rsidR="007F07F3" w:rsidRPr="001921B8">
              <w:rPr>
                <w:rFonts w:ascii="Times New Roman" w:hAnsi="Times New Roman" w:cs="Times New Roman"/>
              </w:rPr>
              <w:t xml:space="preserve"> </w:t>
            </w:r>
            <w:r w:rsidR="00873C49" w:rsidRPr="001921B8">
              <w:rPr>
                <w:rFonts w:ascii="Times New Roman" w:hAnsi="Times New Roman" w:cs="Times New Roman"/>
              </w:rPr>
              <w:t xml:space="preserve">vastavalt </w:t>
            </w:r>
            <w:r w:rsidR="00A47FBF">
              <w:rPr>
                <w:rFonts w:ascii="Times New Roman" w:hAnsi="Times New Roman" w:cs="Times New Roman"/>
              </w:rPr>
              <w:t>asendiplaanil</w:t>
            </w:r>
            <w:r w:rsidRPr="001921B8">
              <w:rPr>
                <w:rFonts w:ascii="Times New Roman" w:hAnsi="Times New Roman" w:cs="Times New Roman"/>
              </w:rPr>
              <w:t xml:space="preserve"> näidatud asukohale </w:t>
            </w:r>
            <w:r w:rsidRPr="00B36B21">
              <w:rPr>
                <w:rFonts w:ascii="Times New Roman" w:hAnsi="Times New Roman" w:cs="Times New Roman"/>
              </w:rPr>
              <w:t>(</w:t>
            </w:r>
            <w:r w:rsidR="005F1A69" w:rsidRPr="00B36B21">
              <w:rPr>
                <w:rFonts w:ascii="Times New Roman" w:hAnsi="Times New Roman" w:cs="Times New Roman"/>
              </w:rPr>
              <w:t xml:space="preserve">illustratiivne materjal </w:t>
            </w:r>
            <w:r w:rsidRPr="001921B8">
              <w:rPr>
                <w:rFonts w:ascii="Times New Roman" w:hAnsi="Times New Roman" w:cs="Times New Roman"/>
              </w:rPr>
              <w:t xml:space="preserve">lisa </w:t>
            </w:r>
            <w:r w:rsidR="00414E30">
              <w:rPr>
                <w:rFonts w:ascii="Times New Roman" w:hAnsi="Times New Roman" w:cs="Times New Roman"/>
              </w:rPr>
              <w:t>4</w:t>
            </w:r>
            <w:r w:rsidRPr="001921B8">
              <w:rPr>
                <w:rFonts w:ascii="Times New Roman" w:hAnsi="Times New Roman" w:cs="Times New Roman"/>
              </w:rPr>
              <w:t>)</w:t>
            </w:r>
            <w:r w:rsidR="00A032CC">
              <w:rPr>
                <w:rFonts w:ascii="Times New Roman" w:hAnsi="Times New Roman" w:cs="Times New Roman"/>
              </w:rPr>
              <w:t xml:space="preserve"> </w:t>
            </w:r>
            <w:r w:rsidR="008311D8">
              <w:rPr>
                <w:rFonts w:ascii="Times New Roman" w:hAnsi="Times New Roman" w:cs="Times New Roman"/>
              </w:rPr>
              <w:t xml:space="preserve">krundi </w:t>
            </w:r>
            <w:r w:rsidR="001C76F3">
              <w:rPr>
                <w:rFonts w:ascii="Times New Roman" w:hAnsi="Times New Roman" w:cs="Times New Roman"/>
              </w:rPr>
              <w:t>lääne-ida</w:t>
            </w:r>
            <w:r w:rsidR="001C76F3" w:rsidRPr="009D2569">
              <w:rPr>
                <w:rFonts w:ascii="Times New Roman" w:hAnsi="Times New Roman" w:cs="Times New Roman"/>
              </w:rPr>
              <w:t xml:space="preserve"> </w:t>
            </w:r>
            <w:r w:rsidR="001C76F3">
              <w:rPr>
                <w:rFonts w:ascii="Times New Roman" w:hAnsi="Times New Roman" w:cs="Times New Roman"/>
              </w:rPr>
              <w:t>suunaga paralleelselt</w:t>
            </w:r>
            <w:r w:rsidR="00A032CC" w:rsidRPr="009D2569">
              <w:rPr>
                <w:rFonts w:ascii="Times New Roman" w:hAnsi="Times New Roman" w:cs="Times New Roman"/>
              </w:rPr>
              <w:t xml:space="preserve">. </w:t>
            </w:r>
          </w:p>
        </w:tc>
      </w:tr>
      <w:tr w:rsidR="001E7860" w:rsidRPr="00DD34AC" w14:paraId="2D12C770" w14:textId="77777777" w:rsidTr="002E6EDD">
        <w:tc>
          <w:tcPr>
            <w:tcW w:w="4116" w:type="dxa"/>
          </w:tcPr>
          <w:p w14:paraId="79488EE1" w14:textId="5DD39C90" w:rsidR="001E7860" w:rsidRPr="009A20CE" w:rsidRDefault="001E7860" w:rsidP="005C0E69">
            <w:pPr>
              <w:numPr>
                <w:ilvl w:val="0"/>
                <w:numId w:val="2"/>
              </w:numPr>
              <w:spacing w:before="120" w:after="120" w:line="259" w:lineRule="auto"/>
              <w:ind w:left="321" w:hanging="284"/>
              <w:rPr>
                <w:rFonts w:ascii="Times New Roman" w:hAnsi="Times New Roman" w:cs="Times New Roman"/>
                <w:u w:val="single"/>
              </w:rPr>
            </w:pPr>
            <w:r w:rsidRPr="009A20CE">
              <w:rPr>
                <w:rFonts w:ascii="Times New Roman" w:hAnsi="Times New Roman" w:cs="Times New Roman"/>
                <w:u w:val="single"/>
              </w:rPr>
              <w:t>Lubatud suurim ehitisealune pind:</w:t>
            </w:r>
            <w:r w:rsidR="00AB7F8D">
              <w:rPr>
                <w:rFonts w:ascii="Times New Roman" w:hAnsi="Times New Roman" w:cs="Times New Roman"/>
              </w:rPr>
              <w:t xml:space="preserve"> </w:t>
            </w:r>
          </w:p>
        </w:tc>
        <w:tc>
          <w:tcPr>
            <w:tcW w:w="5523" w:type="dxa"/>
          </w:tcPr>
          <w:p w14:paraId="144B16D5" w14:textId="6E8D4ECB" w:rsidR="00272F8E" w:rsidRPr="00DD34AC" w:rsidRDefault="00272F8E" w:rsidP="00272F8E">
            <w:pPr>
              <w:pStyle w:val="ListParagraph"/>
              <w:spacing w:before="120" w:after="120"/>
              <w:ind w:left="0"/>
              <w:contextualSpacing w:val="0"/>
              <w:jc w:val="both"/>
              <w:rPr>
                <w:rFonts w:ascii="Times New Roman" w:hAnsi="Times New Roman" w:cs="Times New Roman"/>
                <w:b/>
                <w:bCs/>
                <w:i/>
                <w:iCs/>
                <w:color w:val="00B050"/>
              </w:rPr>
            </w:pPr>
            <w:r w:rsidRPr="00DD34AC">
              <w:rPr>
                <w:rFonts w:ascii="Times New Roman" w:hAnsi="Times New Roman" w:cs="Times New Roman"/>
              </w:rPr>
              <w:t xml:space="preserve">4.1. kuni </w:t>
            </w:r>
            <w:r w:rsidR="00A36024">
              <w:rPr>
                <w:rFonts w:ascii="Times New Roman" w:hAnsi="Times New Roman" w:cs="Times New Roman"/>
              </w:rPr>
              <w:t>50</w:t>
            </w:r>
            <w:r w:rsidRPr="00DD34AC">
              <w:rPr>
                <w:rFonts w:ascii="Times New Roman" w:hAnsi="Times New Roman" w:cs="Times New Roman"/>
              </w:rPr>
              <w:t>0 m</w:t>
            </w:r>
            <w:r w:rsidRPr="00DD34AC">
              <w:rPr>
                <w:rFonts w:ascii="Times New Roman" w:hAnsi="Times New Roman" w:cs="Times New Roman"/>
                <w:vertAlign w:val="superscript"/>
              </w:rPr>
              <w:t>2</w:t>
            </w:r>
            <w:r w:rsidRPr="00DD34AC">
              <w:rPr>
                <w:rFonts w:ascii="Times New Roman" w:hAnsi="Times New Roman" w:cs="Times New Roman"/>
              </w:rPr>
              <w:t xml:space="preserve"> </w:t>
            </w:r>
          </w:p>
          <w:p w14:paraId="1FB7AB3E" w14:textId="7AEA9537" w:rsidR="00272F8E" w:rsidRDefault="00272F8E" w:rsidP="00272F8E">
            <w:pPr>
              <w:spacing w:before="120"/>
              <w:jc w:val="both"/>
              <w:rPr>
                <w:rFonts w:ascii="Times New Roman" w:hAnsi="Times New Roman" w:cs="Times New Roman"/>
                <w:bCs/>
              </w:rPr>
            </w:pPr>
            <w:r w:rsidRPr="00DD34AC">
              <w:rPr>
                <w:rFonts w:ascii="Times New Roman" w:hAnsi="Times New Roman" w:cs="Times New Roman"/>
              </w:rPr>
              <w:t>4.2.</w:t>
            </w:r>
            <w:r w:rsidRPr="005C0E69">
              <w:rPr>
                <w:rFonts w:ascii="Times New Roman" w:hAnsi="Times New Roman" w:cs="Times New Roman"/>
              </w:rPr>
              <w:t xml:space="preserve"> Piirkonna  kruntidel olevate hoonete ehitisealused pinnad jäävad vahemikku </w:t>
            </w:r>
            <w:r w:rsidR="00A36024">
              <w:rPr>
                <w:rFonts w:ascii="Times New Roman" w:hAnsi="Times New Roman" w:cs="Times New Roman"/>
              </w:rPr>
              <w:t>232</w:t>
            </w:r>
            <w:r w:rsidRPr="005C0E69">
              <w:rPr>
                <w:rFonts w:ascii="Times New Roman" w:hAnsi="Times New Roman" w:cs="Times New Roman"/>
              </w:rPr>
              <w:t xml:space="preserve"> m</w:t>
            </w:r>
            <w:r w:rsidRPr="005C0E69">
              <w:rPr>
                <w:rFonts w:ascii="Times New Roman" w:hAnsi="Times New Roman" w:cs="Times New Roman"/>
                <w:vertAlign w:val="superscript"/>
              </w:rPr>
              <w:t>2</w:t>
            </w:r>
            <w:r w:rsidRPr="005C0E69">
              <w:rPr>
                <w:rFonts w:ascii="Times New Roman" w:hAnsi="Times New Roman" w:cs="Times New Roman"/>
              </w:rPr>
              <w:t xml:space="preserve"> (</w:t>
            </w:r>
            <w:r w:rsidR="00DE00CD">
              <w:rPr>
                <w:rFonts w:ascii="Times New Roman" w:hAnsi="Times New Roman" w:cs="Times New Roman"/>
              </w:rPr>
              <w:t>Raudtee</w:t>
            </w:r>
            <w:r>
              <w:rPr>
                <w:rFonts w:ascii="Times New Roman" w:hAnsi="Times New Roman" w:cs="Times New Roman"/>
              </w:rPr>
              <w:t xml:space="preserve"> tn </w:t>
            </w:r>
            <w:r w:rsidRPr="005C0E69">
              <w:rPr>
                <w:rFonts w:ascii="Times New Roman" w:hAnsi="Times New Roman" w:cs="Times New Roman"/>
              </w:rPr>
              <w:t xml:space="preserve"> </w:t>
            </w:r>
            <w:r w:rsidR="00DE00CD">
              <w:rPr>
                <w:rFonts w:ascii="Times New Roman" w:hAnsi="Times New Roman" w:cs="Times New Roman"/>
              </w:rPr>
              <w:t>60</w:t>
            </w:r>
            <w:r w:rsidRPr="005C0E69">
              <w:rPr>
                <w:rFonts w:ascii="Times New Roman" w:hAnsi="Times New Roman" w:cs="Times New Roman"/>
              </w:rPr>
              <w:t xml:space="preserve"> ) – </w:t>
            </w:r>
            <w:r w:rsidR="00DE00CD">
              <w:rPr>
                <w:rFonts w:ascii="Times New Roman" w:hAnsi="Times New Roman" w:cs="Times New Roman"/>
              </w:rPr>
              <w:t>2962</w:t>
            </w:r>
            <w:r w:rsidRPr="005C0E69">
              <w:rPr>
                <w:rFonts w:ascii="Times New Roman" w:hAnsi="Times New Roman" w:cs="Times New Roman"/>
              </w:rPr>
              <w:t xml:space="preserve"> m</w:t>
            </w:r>
            <w:r w:rsidRPr="005C0E69">
              <w:rPr>
                <w:rFonts w:ascii="Times New Roman" w:hAnsi="Times New Roman" w:cs="Times New Roman"/>
                <w:vertAlign w:val="superscript"/>
              </w:rPr>
              <w:t>2</w:t>
            </w:r>
            <w:r w:rsidRPr="005C0E69">
              <w:rPr>
                <w:rFonts w:ascii="Times New Roman" w:hAnsi="Times New Roman" w:cs="Times New Roman"/>
              </w:rPr>
              <w:t xml:space="preserve"> (</w:t>
            </w:r>
            <w:r w:rsidR="00DE00CD">
              <w:rPr>
                <w:rFonts w:ascii="Times New Roman" w:hAnsi="Times New Roman" w:cs="Times New Roman"/>
              </w:rPr>
              <w:t>Raudtee</w:t>
            </w:r>
            <w:r w:rsidRPr="005C0E69">
              <w:rPr>
                <w:rFonts w:ascii="Times New Roman" w:hAnsi="Times New Roman" w:cs="Times New Roman"/>
              </w:rPr>
              <w:t xml:space="preserve"> tn </w:t>
            </w:r>
            <w:r w:rsidR="00DE00CD">
              <w:rPr>
                <w:rFonts w:ascii="Times New Roman" w:hAnsi="Times New Roman" w:cs="Times New Roman"/>
              </w:rPr>
              <w:t>68</w:t>
            </w:r>
            <w:r w:rsidRPr="005C0E69">
              <w:rPr>
                <w:rFonts w:ascii="Times New Roman" w:hAnsi="Times New Roman" w:cs="Times New Roman"/>
              </w:rPr>
              <w:t xml:space="preserve">).  Nõmme linnaosa üldplaneeringu kohaselt võib </w:t>
            </w:r>
            <w:r w:rsidR="00D958E8">
              <w:rPr>
                <w:rFonts w:ascii="Times New Roman" w:hAnsi="Times New Roman" w:cs="Times New Roman"/>
              </w:rPr>
              <w:t xml:space="preserve">ühiskondlike hoonete </w:t>
            </w:r>
            <w:r w:rsidR="00472576">
              <w:rPr>
                <w:rFonts w:ascii="Times New Roman" w:hAnsi="Times New Roman" w:cs="Times New Roman"/>
              </w:rPr>
              <w:t>ehitisealune pind</w:t>
            </w:r>
            <w:r w:rsidR="00D958E8">
              <w:rPr>
                <w:rFonts w:ascii="Times New Roman" w:hAnsi="Times New Roman" w:cs="Times New Roman"/>
              </w:rPr>
              <w:t xml:space="preserve"> olla </w:t>
            </w:r>
            <w:proofErr w:type="spellStart"/>
            <w:r w:rsidR="00472576">
              <w:rPr>
                <w:rFonts w:ascii="Times New Roman" w:hAnsi="Times New Roman" w:cs="Times New Roman"/>
              </w:rPr>
              <w:t>segahoonestusalal</w:t>
            </w:r>
            <w:proofErr w:type="spellEnd"/>
            <w:r w:rsidR="00472576">
              <w:rPr>
                <w:rFonts w:ascii="Times New Roman" w:hAnsi="Times New Roman" w:cs="Times New Roman"/>
              </w:rPr>
              <w:t xml:space="preserve"> </w:t>
            </w:r>
            <w:r w:rsidR="00D958E8">
              <w:rPr>
                <w:rFonts w:ascii="Times New Roman" w:hAnsi="Times New Roman" w:cs="Times New Roman"/>
              </w:rPr>
              <w:t xml:space="preserve">kuni 50% </w:t>
            </w:r>
            <w:r w:rsidRPr="005C0E69">
              <w:rPr>
                <w:rFonts w:ascii="Times New Roman" w:hAnsi="Times New Roman" w:cs="Times New Roman"/>
              </w:rPr>
              <w:t>krun</w:t>
            </w:r>
            <w:r w:rsidR="00472576">
              <w:rPr>
                <w:rFonts w:ascii="Times New Roman" w:hAnsi="Times New Roman" w:cs="Times New Roman"/>
              </w:rPr>
              <w:t>di</w:t>
            </w:r>
            <w:r w:rsidRPr="005C0E69">
              <w:rPr>
                <w:rFonts w:ascii="Times New Roman" w:hAnsi="Times New Roman" w:cs="Times New Roman"/>
              </w:rPr>
              <w:t xml:space="preserve"> suuruse</w:t>
            </w:r>
            <w:r w:rsidR="00D958E8">
              <w:rPr>
                <w:rFonts w:ascii="Times New Roman" w:hAnsi="Times New Roman" w:cs="Times New Roman"/>
              </w:rPr>
              <w:t>st</w:t>
            </w:r>
            <w:r w:rsidRPr="005C0E69">
              <w:rPr>
                <w:rFonts w:ascii="Times New Roman" w:eastAsia="Times New Roman" w:hAnsi="Times New Roman" w:cs="Times New Roman"/>
              </w:rPr>
              <w:t xml:space="preserve">. </w:t>
            </w:r>
            <w:r w:rsidR="00D958E8">
              <w:rPr>
                <w:rFonts w:ascii="Times New Roman" w:eastAsia="Times New Roman" w:hAnsi="Times New Roman" w:cs="Times New Roman"/>
              </w:rPr>
              <w:t>Raudtee</w:t>
            </w:r>
            <w:r w:rsidRPr="005C0E69">
              <w:rPr>
                <w:rFonts w:ascii="Times New Roman" w:eastAsia="Times New Roman" w:hAnsi="Times New Roman" w:cs="Times New Roman"/>
              </w:rPr>
              <w:t xml:space="preserve"> tn </w:t>
            </w:r>
            <w:r w:rsidR="00D958E8">
              <w:rPr>
                <w:rFonts w:ascii="Times New Roman" w:eastAsia="Times New Roman" w:hAnsi="Times New Roman" w:cs="Times New Roman"/>
              </w:rPr>
              <w:t>60a</w:t>
            </w:r>
            <w:r w:rsidRPr="005C0E69">
              <w:rPr>
                <w:rFonts w:ascii="Times New Roman" w:eastAsia="Times New Roman" w:hAnsi="Times New Roman" w:cs="Times New Roman"/>
              </w:rPr>
              <w:t xml:space="preserve"> kinnistu suurus on </w:t>
            </w:r>
            <w:r w:rsidR="00D958E8">
              <w:rPr>
                <w:rFonts w:ascii="Times New Roman" w:hAnsi="Times New Roman" w:cs="Times New Roman"/>
              </w:rPr>
              <w:t>1509</w:t>
            </w:r>
            <w:r w:rsidRPr="005C0E69">
              <w:rPr>
                <w:rFonts w:ascii="Times New Roman" w:hAnsi="Times New Roman" w:cs="Times New Roman"/>
              </w:rPr>
              <w:t xml:space="preserve"> </w:t>
            </w:r>
            <w:r w:rsidRPr="005C0E69">
              <w:rPr>
                <w:rFonts w:ascii="Times New Roman" w:eastAsia="Times New Roman" w:hAnsi="Times New Roman" w:cs="Times New Roman"/>
              </w:rPr>
              <w:t xml:space="preserve">m², </w:t>
            </w:r>
            <w:r w:rsidR="00D958E8">
              <w:rPr>
                <w:rFonts w:ascii="Times New Roman" w:eastAsia="Times New Roman" w:hAnsi="Times New Roman" w:cs="Times New Roman"/>
              </w:rPr>
              <w:t xml:space="preserve">illustreerivas materjalis on </w:t>
            </w:r>
            <w:r w:rsidRPr="005C0E69">
              <w:rPr>
                <w:rFonts w:ascii="Times New Roman" w:eastAsia="Times New Roman" w:hAnsi="Times New Roman" w:cs="Times New Roman"/>
              </w:rPr>
              <w:t xml:space="preserve">kavandatud </w:t>
            </w:r>
            <w:r w:rsidR="00D958E8">
              <w:rPr>
                <w:rFonts w:ascii="Times New Roman" w:eastAsia="Times New Roman" w:hAnsi="Times New Roman" w:cs="Times New Roman"/>
              </w:rPr>
              <w:t>raamatukogu</w:t>
            </w:r>
            <w:r w:rsidRPr="005C0E69">
              <w:rPr>
                <w:rFonts w:ascii="Times New Roman" w:eastAsia="Times New Roman" w:hAnsi="Times New Roman" w:cs="Times New Roman"/>
              </w:rPr>
              <w:t xml:space="preserve"> ehitisealu</w:t>
            </w:r>
            <w:r w:rsidR="00D958E8">
              <w:rPr>
                <w:rFonts w:ascii="Times New Roman" w:eastAsia="Times New Roman" w:hAnsi="Times New Roman" w:cs="Times New Roman"/>
              </w:rPr>
              <w:t>seks</w:t>
            </w:r>
            <w:r w:rsidRPr="005C0E69">
              <w:rPr>
                <w:rFonts w:ascii="Times New Roman" w:eastAsia="Times New Roman" w:hAnsi="Times New Roman" w:cs="Times New Roman"/>
              </w:rPr>
              <w:t xml:space="preserve"> pin</w:t>
            </w:r>
            <w:r w:rsidR="00D958E8">
              <w:rPr>
                <w:rFonts w:ascii="Times New Roman" w:eastAsia="Times New Roman" w:hAnsi="Times New Roman" w:cs="Times New Roman"/>
              </w:rPr>
              <w:t>naks</w:t>
            </w:r>
            <w:r>
              <w:rPr>
                <w:rFonts w:ascii="Times New Roman" w:eastAsia="Times New Roman" w:hAnsi="Times New Roman" w:cs="Times New Roman"/>
              </w:rPr>
              <w:t xml:space="preserve"> on</w:t>
            </w:r>
            <w:r w:rsidRPr="005C0E69">
              <w:rPr>
                <w:rFonts w:ascii="Times New Roman" w:eastAsia="Times New Roman" w:hAnsi="Times New Roman" w:cs="Times New Roman"/>
              </w:rPr>
              <w:t xml:space="preserve"> </w:t>
            </w:r>
            <w:r w:rsidR="00D958E8">
              <w:rPr>
                <w:rFonts w:ascii="Times New Roman" w:eastAsia="Times New Roman" w:hAnsi="Times New Roman" w:cs="Times New Roman"/>
              </w:rPr>
              <w:t>410</w:t>
            </w:r>
            <w:r w:rsidRPr="005C0E69">
              <w:rPr>
                <w:rFonts w:ascii="Times New Roman" w:eastAsia="Times New Roman" w:hAnsi="Times New Roman" w:cs="Times New Roman"/>
              </w:rPr>
              <w:t xml:space="preserve"> m</w:t>
            </w:r>
            <w:r w:rsidR="00D958E8">
              <w:rPr>
                <w:rFonts w:ascii="Times New Roman" w:eastAsia="Times New Roman" w:hAnsi="Times New Roman" w:cs="Times New Roman"/>
              </w:rPr>
              <w:t>²,</w:t>
            </w:r>
            <w:r w:rsidR="00D958E8">
              <w:rPr>
                <w:rFonts w:ascii="Times New Roman" w:eastAsia="Times New Roman" w:hAnsi="Times New Roman" w:cs="Times New Roman"/>
                <w:vertAlign w:val="superscript"/>
              </w:rPr>
              <w:t xml:space="preserve">  </w:t>
            </w:r>
            <w:r w:rsidR="00D958E8">
              <w:rPr>
                <w:rFonts w:ascii="Times New Roman" w:eastAsia="Times New Roman" w:hAnsi="Times New Roman" w:cs="Times New Roman"/>
              </w:rPr>
              <w:t>mis</w:t>
            </w:r>
            <w:r w:rsidRPr="000D5651">
              <w:rPr>
                <w:rFonts w:ascii="Times New Roman" w:eastAsia="Times New Roman" w:hAnsi="Times New Roman" w:cs="Times New Roman"/>
              </w:rPr>
              <w:t xml:space="preserve"> </w:t>
            </w:r>
            <w:r w:rsidRPr="00DD309A">
              <w:rPr>
                <w:rFonts w:ascii="Times New Roman" w:hAnsi="Times New Roman" w:cs="Times New Roman"/>
                <w:color w:val="FF0000"/>
              </w:rPr>
              <w:t xml:space="preserve"> </w:t>
            </w:r>
            <w:r w:rsidRPr="0084790D">
              <w:rPr>
                <w:rFonts w:ascii="Times New Roman" w:hAnsi="Times New Roman" w:cs="Times New Roman"/>
              </w:rPr>
              <w:t>arvestab ümbritsevat hoonestust ja vastab üldplaneeringule.</w:t>
            </w:r>
            <w:r w:rsidRPr="00DD34AC">
              <w:rPr>
                <w:rFonts w:ascii="Times New Roman" w:hAnsi="Times New Roman" w:cs="Times New Roman"/>
              </w:rPr>
              <w:t xml:space="preserve"> </w:t>
            </w:r>
          </w:p>
          <w:p w14:paraId="223A2E66" w14:textId="4812251F" w:rsidR="00914A56" w:rsidRPr="00DD34AC" w:rsidRDefault="00914A56" w:rsidP="00DD34AC">
            <w:pPr>
              <w:spacing w:before="120"/>
              <w:jc w:val="both"/>
              <w:rPr>
                <w:rFonts w:ascii="Times New Roman" w:hAnsi="Times New Roman" w:cs="Times New Roman"/>
              </w:rPr>
            </w:pPr>
          </w:p>
        </w:tc>
      </w:tr>
      <w:tr w:rsidR="001E7860" w:rsidRPr="009A20CE" w14:paraId="714860D3" w14:textId="77777777" w:rsidTr="0070237E">
        <w:tc>
          <w:tcPr>
            <w:tcW w:w="4116" w:type="dxa"/>
          </w:tcPr>
          <w:p w14:paraId="4479D8FF" w14:textId="77777777" w:rsidR="001E7860" w:rsidRPr="009A20CE" w:rsidRDefault="001E7860" w:rsidP="001E7860">
            <w:pPr>
              <w:numPr>
                <w:ilvl w:val="0"/>
                <w:numId w:val="2"/>
              </w:numPr>
              <w:spacing w:before="120" w:after="120" w:line="259" w:lineRule="auto"/>
              <w:ind w:left="321" w:hanging="284"/>
              <w:rPr>
                <w:rFonts w:ascii="Times New Roman" w:hAnsi="Times New Roman" w:cs="Times New Roman"/>
                <w:u w:val="single"/>
              </w:rPr>
            </w:pPr>
            <w:r w:rsidRPr="009A20CE">
              <w:rPr>
                <w:rFonts w:ascii="Times New Roman" w:hAnsi="Times New Roman" w:cs="Times New Roman"/>
                <w:u w:val="single"/>
              </w:rPr>
              <w:t xml:space="preserve">Kõrgus:  suurim lubatud kõrgus </w:t>
            </w:r>
            <w:r>
              <w:rPr>
                <w:rFonts w:ascii="Times New Roman" w:hAnsi="Times New Roman" w:cs="Times New Roman"/>
                <w:u w:val="single"/>
              </w:rPr>
              <w:t>ja sügavus</w:t>
            </w:r>
          </w:p>
        </w:tc>
        <w:tc>
          <w:tcPr>
            <w:tcW w:w="5523" w:type="dxa"/>
          </w:tcPr>
          <w:p w14:paraId="5E797ECC" w14:textId="5A4E398E" w:rsidR="00ED2FB7" w:rsidRDefault="00FA34C4" w:rsidP="00357E08">
            <w:pPr>
              <w:spacing w:before="120" w:after="120" w:line="259" w:lineRule="auto"/>
              <w:jc w:val="both"/>
              <w:rPr>
                <w:rFonts w:ascii="Times New Roman" w:hAnsi="Times New Roman" w:cs="Times New Roman"/>
              </w:rPr>
            </w:pPr>
            <w:r w:rsidRPr="009D2569">
              <w:rPr>
                <w:rFonts w:ascii="Times New Roman" w:hAnsi="Times New Roman" w:cs="Times New Roman"/>
              </w:rPr>
              <w:t>1</w:t>
            </w:r>
            <w:r w:rsidR="00357E08">
              <w:rPr>
                <w:rFonts w:ascii="Times New Roman" w:hAnsi="Times New Roman" w:cs="Times New Roman"/>
              </w:rPr>
              <w:t>3,5</w:t>
            </w:r>
            <w:r w:rsidR="00A032CC" w:rsidRPr="009D2569">
              <w:rPr>
                <w:rFonts w:ascii="Times New Roman" w:hAnsi="Times New Roman" w:cs="Times New Roman"/>
              </w:rPr>
              <w:t xml:space="preserve"> </w:t>
            </w:r>
            <w:r w:rsidRPr="009D2569">
              <w:rPr>
                <w:rFonts w:ascii="Times New Roman" w:hAnsi="Times New Roman" w:cs="Times New Roman"/>
              </w:rPr>
              <w:t>m</w:t>
            </w:r>
            <w:r w:rsidR="00D958E8">
              <w:rPr>
                <w:rFonts w:ascii="Times New Roman" w:hAnsi="Times New Roman" w:cs="Times New Roman"/>
              </w:rPr>
              <w:t>;</w:t>
            </w:r>
            <w:r w:rsidR="00B36B21" w:rsidRPr="00B36B21">
              <w:rPr>
                <w:rFonts w:ascii="Times New Roman" w:hAnsi="Times New Roman" w:cs="Times New Roman"/>
                <w:b/>
                <w:bCs/>
                <w:i/>
                <w:iCs/>
              </w:rPr>
              <w:t xml:space="preserve"> </w:t>
            </w:r>
            <w:r w:rsidR="00681E80" w:rsidRPr="00B36B21">
              <w:rPr>
                <w:rFonts w:ascii="Times New Roman" w:hAnsi="Times New Roman" w:cs="Times New Roman"/>
              </w:rPr>
              <w:t>3</w:t>
            </w:r>
            <w:r w:rsidR="00681E80">
              <w:rPr>
                <w:rFonts w:ascii="Times New Roman" w:hAnsi="Times New Roman" w:cs="Times New Roman"/>
                <w:color w:val="FF0000"/>
              </w:rPr>
              <w:t xml:space="preserve"> </w:t>
            </w:r>
            <w:r w:rsidR="004A5C33" w:rsidRPr="009D2569">
              <w:rPr>
                <w:rFonts w:ascii="Times New Roman" w:hAnsi="Times New Roman" w:cs="Times New Roman"/>
              </w:rPr>
              <w:t>maapealset korrust ja maa-alune korrus</w:t>
            </w:r>
          </w:p>
          <w:p w14:paraId="11868927" w14:textId="2B49120B" w:rsidR="003301BA" w:rsidRPr="003301BA" w:rsidRDefault="003301BA" w:rsidP="00357E08">
            <w:pPr>
              <w:spacing w:before="120" w:after="120" w:line="259" w:lineRule="auto"/>
              <w:jc w:val="both"/>
              <w:rPr>
                <w:rFonts w:ascii="Times New Roman" w:hAnsi="Times New Roman" w:cs="Times New Roman"/>
                <w:b/>
                <w:bCs/>
                <w:i/>
                <w:iCs/>
                <w:color w:val="00B050"/>
              </w:rPr>
            </w:pPr>
          </w:p>
        </w:tc>
      </w:tr>
      <w:tr w:rsidR="00272F8E" w:rsidRPr="0070237E" w14:paraId="558A3A45" w14:textId="77777777" w:rsidTr="0070237E">
        <w:tc>
          <w:tcPr>
            <w:tcW w:w="4116" w:type="dxa"/>
          </w:tcPr>
          <w:p w14:paraId="00B77FAF" w14:textId="77777777" w:rsidR="00272F8E" w:rsidRPr="009A20CE" w:rsidRDefault="00272F8E" w:rsidP="00272F8E">
            <w:pPr>
              <w:numPr>
                <w:ilvl w:val="0"/>
                <w:numId w:val="2"/>
              </w:numPr>
              <w:spacing w:before="120" w:after="120" w:line="259" w:lineRule="auto"/>
              <w:ind w:left="321" w:hanging="284"/>
              <w:rPr>
                <w:rFonts w:ascii="Times New Roman" w:hAnsi="Times New Roman" w:cs="Times New Roman"/>
                <w:u w:val="single"/>
              </w:rPr>
            </w:pPr>
            <w:r w:rsidRPr="009A20CE">
              <w:rPr>
                <w:rFonts w:ascii="Times New Roman" w:hAnsi="Times New Roman" w:cs="Times New Roman"/>
                <w:u w:val="single"/>
              </w:rPr>
              <w:t>Arhitektuurilised, ehituslikud ja kujunduslikud tingimused</w:t>
            </w:r>
            <w:r>
              <w:rPr>
                <w:rFonts w:ascii="Times New Roman" w:hAnsi="Times New Roman" w:cs="Times New Roman"/>
                <w:u w:val="single"/>
              </w:rPr>
              <w:t>:</w:t>
            </w:r>
            <w:r w:rsidRPr="009A20CE">
              <w:rPr>
                <w:rFonts w:ascii="Times New Roman" w:hAnsi="Times New Roman" w:cs="Times New Roman"/>
                <w:u w:val="single"/>
              </w:rPr>
              <w:t xml:space="preserve"> </w:t>
            </w:r>
          </w:p>
        </w:tc>
        <w:tc>
          <w:tcPr>
            <w:tcW w:w="5523" w:type="dxa"/>
            <w:shd w:val="clear" w:color="auto" w:fill="auto"/>
          </w:tcPr>
          <w:p w14:paraId="7988A50C" w14:textId="5F336DE8" w:rsidR="00272F8E" w:rsidRPr="00DD34AC" w:rsidRDefault="00202E3A" w:rsidP="00272F8E">
            <w:pPr>
              <w:spacing w:before="120"/>
              <w:jc w:val="both"/>
              <w:rPr>
                <w:rFonts w:ascii="Times New Roman" w:hAnsi="Times New Roman" w:cs="Times New Roman"/>
              </w:rPr>
            </w:pPr>
            <w:bookmarkStart w:id="6" w:name="_Hlk144120330"/>
            <w:r>
              <w:rPr>
                <w:rFonts w:ascii="Times New Roman" w:hAnsi="Times New Roman" w:cs="Times New Roman"/>
                <w:bCs/>
              </w:rPr>
              <w:t xml:space="preserve">6.1. </w:t>
            </w:r>
            <w:r w:rsidR="00272F8E" w:rsidRPr="00DD34AC">
              <w:rPr>
                <w:rFonts w:ascii="Times New Roman" w:hAnsi="Times New Roman" w:cs="Times New Roman"/>
              </w:rPr>
              <w:t xml:space="preserve">Nõmme keskuse tänavaruum tuleb kujundada jalakäijate vajadusi arvestavaks kvaliteetseks avalikuks ruumiks – jalakäigualasid tuleb laiendada ning ruumi kasutusvõimalusi mitmekesistada. </w:t>
            </w:r>
          </w:p>
          <w:bookmarkEnd w:id="6"/>
          <w:p w14:paraId="33E238B5" w14:textId="5B39DB85" w:rsidR="00202E3A" w:rsidRPr="00202E3A" w:rsidRDefault="00202E3A" w:rsidP="00202E3A">
            <w:pPr>
              <w:spacing w:before="60"/>
              <w:jc w:val="both"/>
              <w:rPr>
                <w:rFonts w:ascii="Times New Roman" w:hAnsi="Times New Roman" w:cs="Times New Roman"/>
              </w:rPr>
            </w:pPr>
            <w:r>
              <w:rPr>
                <w:rFonts w:ascii="Times New Roman" w:hAnsi="Times New Roman" w:cs="Times New Roman"/>
              </w:rPr>
              <w:t xml:space="preserve">6.2. </w:t>
            </w:r>
            <w:r w:rsidRPr="00202E3A">
              <w:rPr>
                <w:rFonts w:ascii="Times New Roman" w:hAnsi="Times New Roman" w:cs="Times New Roman"/>
              </w:rPr>
              <w:t xml:space="preserve">Hoonete kavandamisel tuleb arhitektuursete ja mahuliste võtetega tagada linnaruumiliselt sujuv üleminek </w:t>
            </w:r>
            <w:proofErr w:type="spellStart"/>
            <w:r w:rsidRPr="00202E3A">
              <w:rPr>
                <w:rFonts w:ascii="Times New Roman" w:hAnsi="Times New Roman" w:cs="Times New Roman"/>
              </w:rPr>
              <w:t>segahoonestusalalt</w:t>
            </w:r>
            <w:proofErr w:type="spellEnd"/>
            <w:r w:rsidRPr="00202E3A">
              <w:rPr>
                <w:rFonts w:ascii="Times New Roman" w:hAnsi="Times New Roman" w:cs="Times New Roman"/>
              </w:rPr>
              <w:t xml:space="preserve"> külgnevatele teise juhtotstarbega aladele.</w:t>
            </w:r>
          </w:p>
          <w:p w14:paraId="08A6568B" w14:textId="77777777" w:rsidR="00202E3A" w:rsidRPr="00202E3A" w:rsidRDefault="00202E3A" w:rsidP="00202E3A">
            <w:pPr>
              <w:spacing w:before="60"/>
              <w:jc w:val="both"/>
              <w:rPr>
                <w:rFonts w:ascii="Times New Roman" w:hAnsi="Times New Roman" w:cs="Times New Roman"/>
              </w:rPr>
            </w:pPr>
            <w:r w:rsidRPr="00202E3A">
              <w:rPr>
                <w:rFonts w:ascii="Times New Roman" w:hAnsi="Times New Roman" w:cs="Times New Roman"/>
              </w:rPr>
              <w:t>Plaanitavad muudatused peavad arvestama olemasoleva keskkonna ja linlastega parimal moel ega tohi halvendada senise väljakujunenud linnaruumi elanike olukorda.</w:t>
            </w:r>
          </w:p>
          <w:p w14:paraId="7052BD5A" w14:textId="2D46DBE0" w:rsidR="00202E3A" w:rsidRPr="00202E3A" w:rsidRDefault="00202E3A" w:rsidP="00202E3A">
            <w:pPr>
              <w:spacing w:before="60"/>
              <w:jc w:val="both"/>
              <w:rPr>
                <w:rFonts w:ascii="Times New Roman" w:hAnsi="Times New Roman" w:cs="Times New Roman"/>
              </w:rPr>
            </w:pPr>
            <w:r>
              <w:rPr>
                <w:rFonts w:ascii="Times New Roman" w:hAnsi="Times New Roman" w:cs="Times New Roman"/>
              </w:rPr>
              <w:t xml:space="preserve">6.3. </w:t>
            </w:r>
            <w:r w:rsidRPr="00202E3A">
              <w:rPr>
                <w:rFonts w:ascii="Times New Roman" w:hAnsi="Times New Roman" w:cs="Times New Roman"/>
              </w:rPr>
              <w:t xml:space="preserve">Tuleb jälgida, et oleks tagatud nõuetekohane </w:t>
            </w:r>
            <w:proofErr w:type="spellStart"/>
            <w:r w:rsidRPr="00202E3A">
              <w:rPr>
                <w:rFonts w:ascii="Times New Roman" w:hAnsi="Times New Roman" w:cs="Times New Roman"/>
              </w:rPr>
              <w:t>insolatsiooni</w:t>
            </w:r>
            <w:proofErr w:type="spellEnd"/>
            <w:r w:rsidRPr="00202E3A">
              <w:rPr>
                <w:rFonts w:ascii="Times New Roman" w:hAnsi="Times New Roman" w:cs="Times New Roman"/>
              </w:rPr>
              <w:t xml:space="preserve"> kestus ja et päevavalgusteguri minimaalsed väärtused vastaksid olemasolevate elamute puhul Eesti standardile. </w:t>
            </w:r>
          </w:p>
          <w:p w14:paraId="31372201" w14:textId="1C9C609D" w:rsidR="00202E3A" w:rsidRPr="00202E3A" w:rsidRDefault="00202E3A" w:rsidP="00202E3A">
            <w:pPr>
              <w:spacing w:before="60"/>
              <w:jc w:val="both"/>
              <w:rPr>
                <w:rFonts w:ascii="Times New Roman" w:hAnsi="Times New Roman" w:cs="Times New Roman"/>
              </w:rPr>
            </w:pPr>
            <w:r>
              <w:rPr>
                <w:rFonts w:ascii="Times New Roman" w:hAnsi="Times New Roman" w:cs="Times New Roman"/>
              </w:rPr>
              <w:lastRenderedPageBreak/>
              <w:t xml:space="preserve">6.4. </w:t>
            </w:r>
            <w:r w:rsidRPr="00202E3A">
              <w:rPr>
                <w:rFonts w:ascii="Times New Roman" w:hAnsi="Times New Roman" w:cs="Times New Roman"/>
              </w:rPr>
              <w:t>Üldjuhul peavad hoonete peasissepääsud avanema tänavale, et suurendada tänavate turvalisust ja linnaelu aktiivsust.</w:t>
            </w:r>
          </w:p>
          <w:p w14:paraId="23234C87" w14:textId="368F9DC5" w:rsidR="00202E3A" w:rsidRPr="00D958E8" w:rsidRDefault="00202E3A" w:rsidP="00202E3A">
            <w:pPr>
              <w:spacing w:before="60"/>
              <w:jc w:val="both"/>
              <w:rPr>
                <w:rFonts w:ascii="Times New Roman" w:hAnsi="Times New Roman" w:cs="Times New Roman"/>
              </w:rPr>
            </w:pPr>
            <w:r>
              <w:rPr>
                <w:rFonts w:ascii="Times New Roman" w:hAnsi="Times New Roman" w:cs="Times New Roman"/>
              </w:rPr>
              <w:t xml:space="preserve">6.5. </w:t>
            </w:r>
            <w:r w:rsidRPr="00202E3A">
              <w:rPr>
                <w:rFonts w:ascii="Times New Roman" w:hAnsi="Times New Roman" w:cs="Times New Roman"/>
              </w:rPr>
              <w:t xml:space="preserve">Rohke külastajate arvuga uute hoonete asukoha valikul tuleb lähtuda eesmärgist luua jalakäijatele mugav ühendus tihedamate elamualadega, siduda need võimalikult hästi ühissõidukipeatustega ning rajada koos keskusega selle vahetusse ümbrusesse inimsõbralik avalik hajumisruum. </w:t>
            </w:r>
          </w:p>
          <w:p w14:paraId="7E2B2525" w14:textId="1BBEB77B" w:rsidR="00472576" w:rsidRDefault="00202E3A" w:rsidP="00472576">
            <w:pPr>
              <w:spacing w:before="60"/>
              <w:jc w:val="both"/>
              <w:rPr>
                <w:rFonts w:ascii="Times New Roman" w:hAnsi="Times New Roman" w:cs="Times New Roman"/>
              </w:rPr>
            </w:pPr>
            <w:r w:rsidRPr="00202E3A">
              <w:rPr>
                <w:rFonts w:ascii="Times New Roman" w:hAnsi="Times New Roman" w:cs="Times New Roman"/>
              </w:rPr>
              <w:t>6.</w:t>
            </w:r>
            <w:r w:rsidR="00D958E8">
              <w:rPr>
                <w:rFonts w:ascii="Times New Roman" w:hAnsi="Times New Roman" w:cs="Times New Roman"/>
              </w:rPr>
              <w:t>6</w:t>
            </w:r>
            <w:r w:rsidRPr="00202E3A">
              <w:rPr>
                <w:rFonts w:ascii="Times New Roman" w:hAnsi="Times New Roman" w:cs="Times New Roman"/>
              </w:rPr>
              <w:t xml:space="preserve">. Uute hoonete kavandamisel tuleb arvestada </w:t>
            </w:r>
            <w:proofErr w:type="spellStart"/>
            <w:r w:rsidRPr="00202E3A">
              <w:rPr>
                <w:rFonts w:ascii="Times New Roman" w:hAnsi="Times New Roman" w:cs="Times New Roman"/>
              </w:rPr>
              <w:t>lähipiirkonnas</w:t>
            </w:r>
            <w:proofErr w:type="spellEnd"/>
            <w:r w:rsidRPr="00202E3A">
              <w:rPr>
                <w:rFonts w:ascii="Times New Roman" w:hAnsi="Times New Roman" w:cs="Times New Roman"/>
              </w:rPr>
              <w:t xml:space="preserve"> või kvartalis väljakujunenud linnaruumilist olukorda, sh hoonete suurust ja tüüpi, arhitektuuristiili, katusekaldeid ja räästajoone kõrgusi, ning paigutada uus hoone sobivalt ümbritsevasse linnaruumi. Hoonete asendiplaanilisel kavandamisel, tuleb arvestada ka naabrite privaatsusvajadusega.</w:t>
            </w:r>
          </w:p>
          <w:p w14:paraId="7C6A44CF" w14:textId="38478595" w:rsidR="00272F8E" w:rsidRPr="00472576" w:rsidRDefault="00272F8E" w:rsidP="00472576">
            <w:pPr>
              <w:spacing w:before="60"/>
              <w:jc w:val="both"/>
              <w:rPr>
                <w:rFonts w:ascii="Times New Roman" w:hAnsi="Times New Roman" w:cs="Times New Roman"/>
              </w:rPr>
            </w:pPr>
            <w:r>
              <w:rPr>
                <w:rFonts w:ascii="Times New Roman" w:eastAsia="Times New Roman" w:hAnsi="Times New Roman" w:cs="Times New Roman"/>
                <w:lang w:eastAsia="et-EE"/>
              </w:rPr>
              <w:t>6.</w:t>
            </w:r>
            <w:r w:rsidR="00472576">
              <w:rPr>
                <w:rFonts w:ascii="Times New Roman" w:eastAsia="Times New Roman" w:hAnsi="Times New Roman" w:cs="Times New Roman"/>
                <w:lang w:eastAsia="et-EE"/>
              </w:rPr>
              <w:t>7</w:t>
            </w:r>
            <w:r>
              <w:rPr>
                <w:rFonts w:ascii="Times New Roman" w:eastAsia="Times New Roman" w:hAnsi="Times New Roman" w:cs="Times New Roman"/>
                <w:lang w:eastAsia="et-EE"/>
              </w:rPr>
              <w:t>. Hoonete välisviimistluses tuleb kasutada naturaalseid, kvaliteetseid ja väärikaid materjale. Ei ole lubatud kasutada materjale, mis imiteerivad traditsioonilisi ehitus- ja viimistlusmaterjale või mõjuvad hoone arhitektuurse lahenduse suhtes võõra ja sobimatuna (nt tsementkiudplaat, kiviimitatsiooniga või trapets-profiiliga plekk, plastikust avatäited jne)</w:t>
            </w:r>
          </w:p>
          <w:p w14:paraId="13DEA9E5" w14:textId="68C05919" w:rsidR="00272F8E" w:rsidRDefault="00272F8E" w:rsidP="00272F8E">
            <w:pPr>
              <w:shd w:val="clear" w:color="auto" w:fill="FFFFFF"/>
              <w:spacing w:before="100" w:beforeAutospacing="1" w:after="100" w:afterAutospacing="1"/>
              <w:jc w:val="both"/>
              <w:rPr>
                <w:rFonts w:ascii="Times New Roman" w:eastAsia="Times New Roman" w:hAnsi="Times New Roman" w:cs="Times New Roman"/>
                <w:lang w:eastAsia="et-EE"/>
              </w:rPr>
            </w:pPr>
            <w:r>
              <w:rPr>
                <w:rFonts w:ascii="Times New Roman" w:eastAsia="Times New Roman" w:hAnsi="Times New Roman" w:cs="Times New Roman"/>
                <w:lang w:eastAsia="et-EE"/>
              </w:rPr>
              <w:t>6.</w:t>
            </w:r>
            <w:r w:rsidR="00472576">
              <w:rPr>
                <w:rFonts w:ascii="Times New Roman" w:eastAsia="Times New Roman" w:hAnsi="Times New Roman" w:cs="Times New Roman"/>
                <w:lang w:eastAsia="et-EE"/>
              </w:rPr>
              <w:t>8</w:t>
            </w:r>
            <w:r>
              <w:rPr>
                <w:rFonts w:ascii="Times New Roman" w:eastAsia="Times New Roman" w:hAnsi="Times New Roman" w:cs="Times New Roman"/>
                <w:lang w:eastAsia="et-EE"/>
              </w:rPr>
              <w:t>. Projekti</w:t>
            </w:r>
            <w:r>
              <w:rPr>
                <w:rFonts w:ascii="Times New Roman" w:hAnsi="Times New Roman" w:cs="Times New Roman"/>
              </w:rPr>
              <w:t xml:space="preserve"> plaanidel, vaadetel ja lõigetel näidata ära ehitiste projekteeritavad kõrgused keskmisest maapinnast ja merepinnast (absoluutkõrgused EH2000) ning olemasolev ja projekteeritav maapinna kõrgus.</w:t>
            </w:r>
          </w:p>
          <w:p w14:paraId="602870DC" w14:textId="130E7408" w:rsidR="00272F8E" w:rsidRDefault="00272F8E" w:rsidP="00272F8E">
            <w:pPr>
              <w:shd w:val="clear" w:color="auto" w:fill="FFFFFF"/>
              <w:spacing w:before="100" w:beforeAutospacing="1" w:after="100" w:afterAutospacing="1"/>
              <w:jc w:val="both"/>
              <w:rPr>
                <w:rFonts w:ascii="Times New Roman" w:eastAsia="Times New Roman" w:hAnsi="Times New Roman" w:cs="Times New Roman"/>
                <w:lang w:eastAsia="et-EE"/>
              </w:rPr>
            </w:pPr>
            <w:r>
              <w:rPr>
                <w:rFonts w:ascii="Times New Roman" w:eastAsia="Times New Roman" w:hAnsi="Times New Roman" w:cs="Times New Roman"/>
                <w:lang w:eastAsia="et-EE"/>
              </w:rPr>
              <w:t>6.</w:t>
            </w:r>
            <w:r w:rsidR="00472576">
              <w:rPr>
                <w:rFonts w:ascii="Times New Roman" w:eastAsia="Times New Roman" w:hAnsi="Times New Roman" w:cs="Times New Roman"/>
                <w:lang w:eastAsia="et-EE"/>
              </w:rPr>
              <w:t>9</w:t>
            </w:r>
            <w:r>
              <w:rPr>
                <w:rFonts w:ascii="Times New Roman" w:eastAsia="Times New Roman" w:hAnsi="Times New Roman" w:cs="Times New Roman"/>
                <w:lang w:eastAsia="et-EE"/>
              </w:rPr>
              <w:t>. Hoonete</w:t>
            </w:r>
            <w:r>
              <w:t xml:space="preserve"> </w:t>
            </w:r>
            <w:r>
              <w:rPr>
                <w:rFonts w:ascii="Times New Roman" w:hAnsi="Times New Roman" w:cs="Times New Roman"/>
              </w:rPr>
              <w:t>fassaadidele ei ole lubatud paigaldada kütte- ja ventilatsiooniseadmeid, paraboolantenne (nn satelliiditaldrikuid), gaasikütte- jms seadmeid ja torusid. Soojuspumba seadmed tuleb kavandada tänava poolt vaadeldes võimalikult varjatud asukohta. Seadmed on soovitav paigutada hoovi poole maapinnal paiknevale alusele või soklile ning katta vajaduse korral ka arhitektuurselt sobiva restiga, ühendustorud tuleb viia hoonesse läbi sokli. Esifassaadi ette on keelatud seadmeid paigaldada. Päikesepaneelid tuleb paigutada katusega samasse tasapinda, hoone arhitektuurse lahendusega sobivalt.</w:t>
            </w:r>
          </w:p>
          <w:p w14:paraId="0A7E8A62" w14:textId="4FCB38D0" w:rsidR="00272F8E" w:rsidRDefault="00272F8E" w:rsidP="00272F8E">
            <w:pPr>
              <w:shd w:val="clear" w:color="auto" w:fill="FFFFFF"/>
              <w:spacing w:before="100" w:beforeAutospacing="1" w:after="100" w:afterAutospacing="1"/>
              <w:jc w:val="both"/>
              <w:rPr>
                <w:rFonts w:ascii="Times New Roman" w:eastAsia="Times New Roman" w:hAnsi="Times New Roman" w:cs="Times New Roman"/>
                <w:lang w:eastAsia="et-EE"/>
              </w:rPr>
            </w:pPr>
            <w:r>
              <w:rPr>
                <w:rFonts w:ascii="Times New Roman" w:eastAsia="Times New Roman" w:hAnsi="Times New Roman" w:cs="Times New Roman"/>
                <w:lang w:eastAsia="et-EE"/>
              </w:rPr>
              <w:t>6.</w:t>
            </w:r>
            <w:r w:rsidR="00472576">
              <w:rPr>
                <w:rFonts w:ascii="Times New Roman" w:eastAsia="Times New Roman" w:hAnsi="Times New Roman" w:cs="Times New Roman"/>
                <w:lang w:eastAsia="et-EE"/>
              </w:rPr>
              <w:t>10</w:t>
            </w:r>
            <w:r>
              <w:rPr>
                <w:rFonts w:ascii="Times New Roman" w:eastAsia="Times New Roman" w:hAnsi="Times New Roman" w:cs="Times New Roman"/>
                <w:lang w:eastAsia="et-EE"/>
              </w:rPr>
              <w:t xml:space="preserve">. Vältida tuleb Nõmmel kõrghaljastusega kruntide suuremahulist sillutamist betoonkivide, asfalti jms metsalisele piirkonnale mitteomaste lahendustega. Säilitada krundil võimalikult palju looduslikku reljeefsust. </w:t>
            </w:r>
          </w:p>
          <w:p w14:paraId="338F78A4" w14:textId="505A179F" w:rsidR="00272F8E" w:rsidRDefault="00272F8E" w:rsidP="00272F8E">
            <w:pPr>
              <w:shd w:val="clear" w:color="auto" w:fill="FFFFFF"/>
              <w:spacing w:before="100" w:beforeAutospacing="1" w:after="100" w:afterAutospacing="1"/>
              <w:jc w:val="both"/>
              <w:rPr>
                <w:rFonts w:ascii="Times New Roman" w:eastAsia="Times New Roman" w:hAnsi="Times New Roman" w:cs="Times New Roman"/>
                <w:lang w:eastAsia="et-EE"/>
              </w:rPr>
            </w:pPr>
            <w:r>
              <w:rPr>
                <w:rFonts w:ascii="Times New Roman" w:eastAsia="Times New Roman" w:hAnsi="Times New Roman" w:cs="Times New Roman"/>
                <w:lang w:eastAsia="et-EE"/>
              </w:rPr>
              <w:t>6.</w:t>
            </w:r>
            <w:r w:rsidR="00472576">
              <w:rPr>
                <w:rFonts w:ascii="Times New Roman" w:eastAsia="Times New Roman" w:hAnsi="Times New Roman" w:cs="Times New Roman"/>
                <w:lang w:eastAsia="et-EE"/>
              </w:rPr>
              <w:t>11</w:t>
            </w:r>
            <w:r>
              <w:rPr>
                <w:rFonts w:ascii="Times New Roman" w:eastAsia="Times New Roman" w:hAnsi="Times New Roman" w:cs="Times New Roman"/>
                <w:lang w:eastAsia="et-EE"/>
              </w:rPr>
              <w:t xml:space="preserve">. Tulenevalt Nõmme linnaosa üldplaneeringust tuleb metsastel kruntidel säilitada Nõmmele iseloomulik looduslik haljastus. Haljastatud ala krundil peab olema võimalikult kompaktne, uus hoone maht tuleb kavandada kõrghaljastust säästvalt. </w:t>
            </w:r>
          </w:p>
          <w:p w14:paraId="651E46AD" w14:textId="39762328" w:rsidR="00272F8E" w:rsidRPr="003301BA" w:rsidRDefault="00272F8E" w:rsidP="00272F8E">
            <w:pPr>
              <w:spacing w:before="60"/>
              <w:jc w:val="both"/>
              <w:rPr>
                <w:rFonts w:ascii="Times New Roman" w:hAnsi="Times New Roman" w:cs="Times New Roman"/>
                <w:highlight w:val="yellow"/>
              </w:rPr>
            </w:pPr>
          </w:p>
        </w:tc>
      </w:tr>
      <w:tr w:rsidR="00272F8E" w:rsidRPr="00C376C4" w14:paraId="12D7824F" w14:textId="77777777" w:rsidTr="0070237E">
        <w:tc>
          <w:tcPr>
            <w:tcW w:w="4116" w:type="dxa"/>
          </w:tcPr>
          <w:p w14:paraId="73EE9968" w14:textId="1F70588B" w:rsidR="00272F8E" w:rsidRPr="00FB2EC0" w:rsidRDefault="00272F8E" w:rsidP="00272F8E">
            <w:pPr>
              <w:spacing w:before="120" w:after="120" w:line="259" w:lineRule="auto"/>
              <w:rPr>
                <w:rFonts w:ascii="Times New Roman" w:hAnsi="Times New Roman" w:cs="Times New Roman"/>
                <w:u w:val="single"/>
              </w:rPr>
            </w:pPr>
            <w:r>
              <w:rPr>
                <w:rFonts w:ascii="Times New Roman" w:eastAsia="Batang" w:hAnsi="Times New Roman" w:cs="Times New Roman"/>
                <w:bCs/>
              </w:rPr>
              <w:lastRenderedPageBreak/>
              <w:t>7.</w:t>
            </w:r>
            <w:r w:rsidRPr="00246C8D">
              <w:rPr>
                <w:rFonts w:ascii="Times New Roman" w:hAnsi="Times New Roman" w:cs="Times New Roman"/>
              </w:rPr>
              <w:t xml:space="preserve"> </w:t>
            </w:r>
            <w:r>
              <w:rPr>
                <w:rFonts w:ascii="Times New Roman" w:hAnsi="Times New Roman" w:cs="Times New Roman"/>
                <w:u w:val="single"/>
              </w:rPr>
              <w:t>Maa- või veealal asuvate ehitiste teenindamiseks vajaliku ehitise võimalik asukoht:</w:t>
            </w:r>
          </w:p>
          <w:p w14:paraId="29AF49A0" w14:textId="2F8B5B01" w:rsidR="00272F8E" w:rsidRPr="00405B33" w:rsidRDefault="00272F8E" w:rsidP="00272F8E">
            <w:pPr>
              <w:spacing w:before="120" w:after="120"/>
              <w:rPr>
                <w:rFonts w:ascii="Times New Roman" w:hAnsi="Times New Roman" w:cs="Times New Roman"/>
                <w:u w:val="single"/>
              </w:rPr>
            </w:pPr>
            <w:r w:rsidRPr="00405B33">
              <w:rPr>
                <w:rFonts w:ascii="Times New Roman" w:hAnsi="Times New Roman" w:cs="Times New Roman"/>
              </w:rPr>
              <w:t>8</w:t>
            </w:r>
            <w:r>
              <w:rPr>
                <w:rFonts w:ascii="Times New Roman" w:hAnsi="Times New Roman" w:cs="Times New Roman"/>
              </w:rPr>
              <w:t xml:space="preserve">. </w:t>
            </w:r>
            <w:r w:rsidRPr="00405B33">
              <w:rPr>
                <w:rFonts w:ascii="Times New Roman" w:hAnsi="Times New Roman" w:cs="Times New Roman"/>
                <w:u w:val="single"/>
              </w:rPr>
              <w:t>Ehitusuuringu tegemise vajadus:</w:t>
            </w:r>
          </w:p>
          <w:p w14:paraId="18A84AD8" w14:textId="77777777" w:rsidR="00272F8E" w:rsidRPr="00412DC0" w:rsidRDefault="00272F8E" w:rsidP="00272F8E">
            <w:pPr>
              <w:spacing w:before="120" w:after="120" w:line="259" w:lineRule="auto"/>
              <w:rPr>
                <w:rFonts w:ascii="Times New Roman" w:hAnsi="Times New Roman" w:cs="Times New Roman"/>
                <w:u w:val="single"/>
              </w:rPr>
            </w:pPr>
          </w:p>
          <w:p w14:paraId="1DE7F77D" w14:textId="523CE861" w:rsidR="00272F8E" w:rsidRPr="00C376C4" w:rsidRDefault="00272F8E" w:rsidP="00272F8E">
            <w:pPr>
              <w:rPr>
                <w:rFonts w:ascii="Times New Roman" w:hAnsi="Times New Roman" w:cs="Times New Roman"/>
              </w:rPr>
            </w:pPr>
            <w:r w:rsidRPr="00246C8D">
              <w:rPr>
                <w:rFonts w:ascii="Times New Roman" w:hAnsi="Times New Roman" w:cs="Times New Roman"/>
                <w:color w:val="000000" w:themeColor="text1"/>
              </w:rPr>
              <w:t>9</w:t>
            </w:r>
            <w:r>
              <w:rPr>
                <w:rFonts w:ascii="Times New Roman" w:hAnsi="Times New Roman" w:cs="Times New Roman"/>
                <w:color w:val="000000" w:themeColor="text1"/>
              </w:rPr>
              <w:t>.</w:t>
            </w:r>
            <w:r w:rsidRPr="00246C8D">
              <w:rPr>
                <w:rFonts w:ascii="Times New Roman" w:hAnsi="Times New Roman" w:cs="Times New Roman"/>
                <w:color w:val="000000" w:themeColor="text1"/>
              </w:rPr>
              <w:t xml:space="preserve"> </w:t>
            </w:r>
            <w:r w:rsidRPr="00CB3519">
              <w:rPr>
                <w:rFonts w:ascii="Times New Roman" w:hAnsi="Times New Roman" w:cs="Times New Roman"/>
                <w:u w:val="single"/>
              </w:rPr>
              <w:t>Haljastuse, heakorra ja liikluskorralduse</w:t>
            </w:r>
            <w:r>
              <w:rPr>
                <w:rFonts w:ascii="Times New Roman" w:hAnsi="Times New Roman" w:cs="Times New Roman"/>
                <w:u w:val="single"/>
              </w:rPr>
              <w:t xml:space="preserve"> </w:t>
            </w:r>
            <w:r w:rsidRPr="001921B8">
              <w:rPr>
                <w:rFonts w:ascii="Times New Roman" w:hAnsi="Times New Roman" w:cs="Times New Roman"/>
                <w:u w:val="single"/>
              </w:rPr>
              <w:t xml:space="preserve">põhimõtted </w:t>
            </w:r>
          </w:p>
        </w:tc>
        <w:tc>
          <w:tcPr>
            <w:tcW w:w="5523" w:type="dxa"/>
          </w:tcPr>
          <w:p w14:paraId="587821D4" w14:textId="6DED9372" w:rsidR="00272F8E" w:rsidRPr="00B36B21" w:rsidRDefault="00272F8E" w:rsidP="00272F8E">
            <w:pPr>
              <w:spacing w:before="120" w:after="120" w:line="259" w:lineRule="auto"/>
              <w:jc w:val="both"/>
              <w:rPr>
                <w:rFonts w:ascii="Times New Roman" w:hAnsi="Times New Roman" w:cs="Times New Roman"/>
              </w:rPr>
            </w:pPr>
            <w:r w:rsidRPr="00B36B21">
              <w:rPr>
                <w:rFonts w:ascii="Times New Roman" w:hAnsi="Times New Roman" w:cs="Times New Roman"/>
              </w:rPr>
              <w:t>vt Tallinna Keskkonna- ja Kommunaalameti tingimused lisa 1</w:t>
            </w:r>
          </w:p>
          <w:p w14:paraId="17D28A91" w14:textId="77777777" w:rsidR="00272F8E" w:rsidRPr="00B36B21" w:rsidRDefault="00272F8E" w:rsidP="00272F8E">
            <w:pPr>
              <w:spacing w:before="120" w:after="120" w:line="259" w:lineRule="auto"/>
              <w:jc w:val="both"/>
              <w:rPr>
                <w:rFonts w:ascii="Times New Roman" w:hAnsi="Times New Roman" w:cs="Times New Roman"/>
              </w:rPr>
            </w:pPr>
          </w:p>
          <w:p w14:paraId="2C2C15D6" w14:textId="4E3E6490" w:rsidR="00272F8E" w:rsidRPr="00B36B21" w:rsidRDefault="00272F8E" w:rsidP="00272F8E">
            <w:pPr>
              <w:spacing w:after="160" w:line="259" w:lineRule="auto"/>
              <w:jc w:val="both"/>
              <w:rPr>
                <w:rFonts w:ascii="Times New Roman" w:hAnsi="Times New Roman" w:cs="Times New Roman"/>
                <w:strike/>
              </w:rPr>
            </w:pPr>
            <w:r w:rsidRPr="00B36B21">
              <w:rPr>
                <w:rFonts w:ascii="Times New Roman" w:hAnsi="Times New Roman" w:cs="Times New Roman"/>
              </w:rPr>
              <w:t>vt Tallinna Keskkonna- ja Kommunaalameti tingimused lisa 1</w:t>
            </w:r>
          </w:p>
          <w:p w14:paraId="41F4CE2C" w14:textId="77777777" w:rsidR="00272F8E" w:rsidRDefault="00272F8E" w:rsidP="00272F8E">
            <w:pPr>
              <w:spacing w:after="160" w:line="259" w:lineRule="auto"/>
              <w:jc w:val="both"/>
              <w:rPr>
                <w:rFonts w:ascii="Times New Roman" w:hAnsi="Times New Roman" w:cs="Times New Roman"/>
              </w:rPr>
            </w:pPr>
          </w:p>
          <w:p w14:paraId="6C778884" w14:textId="77B83D7B" w:rsidR="00272F8E" w:rsidRPr="000302F5" w:rsidRDefault="00272F8E" w:rsidP="00272F8E">
            <w:pPr>
              <w:spacing w:after="160" w:line="259" w:lineRule="auto"/>
              <w:jc w:val="both"/>
              <w:rPr>
                <w:rFonts w:ascii="Times New Roman" w:hAnsi="Times New Roman" w:cs="Times New Roman"/>
              </w:rPr>
            </w:pPr>
            <w:r>
              <w:rPr>
                <w:rFonts w:ascii="Times New Roman" w:hAnsi="Times New Roman" w:cs="Times New Roman"/>
              </w:rPr>
              <w:t xml:space="preserve">9.1. </w:t>
            </w:r>
            <w:r w:rsidRPr="002D10D1">
              <w:rPr>
                <w:rFonts w:ascii="Times New Roman" w:hAnsi="Times New Roman" w:cs="Times New Roman"/>
              </w:rPr>
              <w:t xml:space="preserve">Ehitustööde teostamisel ja haljastuse kavandamisel arvestada Tallinna Keskkonna- ja Kommunaalameti tingimusi (vt </w:t>
            </w:r>
            <w:r w:rsidRPr="000302F5">
              <w:rPr>
                <w:rFonts w:ascii="Times New Roman" w:hAnsi="Times New Roman" w:cs="Times New Roman"/>
              </w:rPr>
              <w:t xml:space="preserve">lisa </w:t>
            </w:r>
            <w:r>
              <w:rPr>
                <w:rFonts w:ascii="Times New Roman" w:hAnsi="Times New Roman" w:cs="Times New Roman"/>
              </w:rPr>
              <w:t>1</w:t>
            </w:r>
            <w:r w:rsidRPr="000302F5">
              <w:rPr>
                <w:rFonts w:ascii="Times New Roman" w:hAnsi="Times New Roman" w:cs="Times New Roman"/>
              </w:rPr>
              <w:t>)</w:t>
            </w:r>
            <w:r>
              <w:rPr>
                <w:rFonts w:ascii="Times New Roman" w:hAnsi="Times New Roman" w:cs="Times New Roman"/>
              </w:rPr>
              <w:t xml:space="preserve"> ja Tallinna Strateegiakeskuse tingimusi </w:t>
            </w:r>
            <w:r w:rsidRPr="002D10D1">
              <w:rPr>
                <w:rFonts w:ascii="Times New Roman" w:hAnsi="Times New Roman" w:cs="Times New Roman"/>
              </w:rPr>
              <w:t xml:space="preserve">(vt </w:t>
            </w:r>
            <w:r w:rsidRPr="000302F5">
              <w:rPr>
                <w:rFonts w:ascii="Times New Roman" w:hAnsi="Times New Roman" w:cs="Times New Roman"/>
              </w:rPr>
              <w:t xml:space="preserve">lisa </w:t>
            </w:r>
            <w:r>
              <w:rPr>
                <w:rFonts w:ascii="Times New Roman" w:hAnsi="Times New Roman" w:cs="Times New Roman"/>
              </w:rPr>
              <w:t>2</w:t>
            </w:r>
            <w:r w:rsidRPr="000302F5">
              <w:rPr>
                <w:rFonts w:ascii="Times New Roman" w:hAnsi="Times New Roman" w:cs="Times New Roman"/>
              </w:rPr>
              <w:t>)</w:t>
            </w:r>
            <w:r>
              <w:rPr>
                <w:rFonts w:ascii="Times New Roman" w:hAnsi="Times New Roman" w:cs="Times New Roman"/>
              </w:rPr>
              <w:t xml:space="preserve">. </w:t>
            </w:r>
            <w:r w:rsidRPr="000302F5">
              <w:rPr>
                <w:rFonts w:ascii="Times New Roman" w:hAnsi="Times New Roman" w:cs="Times New Roman"/>
              </w:rPr>
              <w:t xml:space="preserve"> </w:t>
            </w:r>
          </w:p>
          <w:p w14:paraId="52F16C60" w14:textId="31F4E6D8" w:rsidR="00272F8E" w:rsidRPr="00342D91" w:rsidRDefault="00272F8E" w:rsidP="00272F8E">
            <w:pPr>
              <w:spacing w:after="160" w:line="259" w:lineRule="auto"/>
              <w:jc w:val="both"/>
              <w:rPr>
                <w:rFonts w:ascii="Times New Roman" w:hAnsi="Times New Roman" w:cs="Times New Roman"/>
                <w:b/>
                <w:bCs/>
                <w:i/>
                <w:iCs/>
                <w:color w:val="00B050"/>
              </w:rPr>
            </w:pPr>
            <w:r w:rsidRPr="000302F5">
              <w:rPr>
                <w:rFonts w:ascii="Times New Roman" w:hAnsi="Times New Roman" w:cs="Times New Roman"/>
                <w:b/>
                <w:i/>
              </w:rPr>
              <w:t xml:space="preserve"> </w:t>
            </w:r>
            <w:r w:rsidRPr="000302F5">
              <w:rPr>
                <w:rFonts w:ascii="Times New Roman" w:hAnsi="Times New Roman" w:cs="Times New Roman"/>
              </w:rPr>
              <w:t>9.2.</w:t>
            </w:r>
            <w:r>
              <w:rPr>
                <w:rFonts w:ascii="Times New Roman" w:hAnsi="Times New Roman" w:cs="Times New Roman"/>
              </w:rPr>
              <w:t xml:space="preserve"> </w:t>
            </w:r>
            <w:r w:rsidRPr="000302F5">
              <w:rPr>
                <w:rFonts w:ascii="Times New Roman" w:hAnsi="Times New Roman" w:cs="Times New Roman"/>
              </w:rPr>
              <w:t xml:space="preserve">Liikluskorralduse osas arvestada Tallinna Transpordiameti tingimustega (vt lisa </w:t>
            </w:r>
            <w:r>
              <w:rPr>
                <w:rFonts w:ascii="Times New Roman" w:hAnsi="Times New Roman" w:cs="Times New Roman"/>
              </w:rPr>
              <w:t>3</w:t>
            </w:r>
            <w:r w:rsidRPr="000302F5">
              <w:rPr>
                <w:rFonts w:ascii="Times New Roman" w:hAnsi="Times New Roman" w:cs="Times New Roman"/>
              </w:rPr>
              <w:t xml:space="preserve">). </w:t>
            </w:r>
          </w:p>
        </w:tc>
      </w:tr>
    </w:tbl>
    <w:p w14:paraId="43AEA934" w14:textId="532CBC42" w:rsidR="00195F61" w:rsidRPr="000E3DFE" w:rsidRDefault="00051E09" w:rsidP="00A952A0">
      <w:pPr>
        <w:spacing w:before="120" w:after="0" w:line="240" w:lineRule="auto"/>
        <w:jc w:val="both"/>
        <w:rPr>
          <w:rFonts w:ascii="Times New Roman" w:hAnsi="Times New Roman" w:cs="Times New Roman"/>
          <w:b/>
          <w:bCs/>
          <w:i/>
          <w:iCs/>
          <w:color w:val="00B050"/>
        </w:rPr>
      </w:pPr>
      <w:r w:rsidRPr="00C376C4">
        <w:rPr>
          <w:rFonts w:ascii="Times New Roman" w:hAnsi="Times New Roman" w:cs="Times New Roman"/>
          <w:b/>
          <w:bCs/>
          <w:color w:val="000000" w:themeColor="text1"/>
        </w:rPr>
        <w:t>Ehitusprojekt peab vastama projekteerimistingimustes ja lisades toodud näitajatele, põhimõtetele ja tingimustele. Esitada nõuete täitmise kohta võrdlustabel.</w:t>
      </w:r>
      <w:r w:rsidR="004A5C33">
        <w:rPr>
          <w:rFonts w:ascii="Times New Roman" w:hAnsi="Times New Roman" w:cs="Times New Roman"/>
          <w:b/>
          <w:bCs/>
          <w:color w:val="000000" w:themeColor="text1"/>
        </w:rPr>
        <w:t xml:space="preserve"> </w:t>
      </w:r>
    </w:p>
    <w:p w14:paraId="5C69E977" w14:textId="77777777" w:rsidR="00991EB4" w:rsidRPr="00991EB4" w:rsidRDefault="00991EB4" w:rsidP="00991EB4">
      <w:pPr>
        <w:spacing w:before="60" w:after="0" w:line="240" w:lineRule="auto"/>
        <w:ind w:left="360"/>
        <w:jc w:val="both"/>
        <w:rPr>
          <w:rFonts w:ascii="Times New Roman" w:eastAsia="Times New Roman" w:hAnsi="Times New Roman" w:cs="Tahoma"/>
          <w:sz w:val="24"/>
          <w:szCs w:val="24"/>
        </w:rPr>
      </w:pPr>
    </w:p>
    <w:p w14:paraId="41230520" w14:textId="3DEBF49C" w:rsidR="00412DC0" w:rsidRPr="00991EB4" w:rsidRDefault="00991EB4" w:rsidP="00991EB4">
      <w:pPr>
        <w:numPr>
          <w:ilvl w:val="0"/>
          <w:numId w:val="6"/>
        </w:numPr>
        <w:spacing w:before="240" w:after="0" w:line="240" w:lineRule="auto"/>
        <w:ind w:left="284" w:hanging="284"/>
        <w:contextualSpacing/>
        <w:jc w:val="both"/>
        <w:rPr>
          <w:rFonts w:ascii="Times New Roman" w:hAnsi="Times New Roman" w:cs="Times New Roman"/>
          <w:i/>
          <w:strike/>
        </w:rPr>
      </w:pPr>
      <w:r w:rsidRPr="009A20CE">
        <w:rPr>
          <w:rFonts w:ascii="Times New Roman" w:hAnsi="Times New Roman" w:cs="Times New Roman"/>
          <w:b/>
        </w:rPr>
        <w:t>Vormistuslikud nõuded ehitusprojekti koostamiseks:</w:t>
      </w:r>
      <w:r w:rsidR="000E3DFE">
        <w:rPr>
          <w:rFonts w:ascii="Times New Roman" w:hAnsi="Times New Roman" w:cs="Times New Roman"/>
          <w:b/>
        </w:rPr>
        <w:t xml:space="preserve"> </w:t>
      </w:r>
    </w:p>
    <w:p w14:paraId="18D60EB9" w14:textId="647BEC92" w:rsidR="00E3546F" w:rsidRPr="003323D5" w:rsidRDefault="00E3546F" w:rsidP="00F313EE">
      <w:pPr>
        <w:spacing w:before="120" w:after="0" w:line="240" w:lineRule="auto"/>
        <w:jc w:val="both"/>
        <w:rPr>
          <w:rFonts w:ascii="Times New Roman" w:eastAsia="Batang" w:hAnsi="Times New Roman" w:cs="Times New Roman"/>
          <w:b/>
          <w:bCs/>
          <w:i/>
          <w:color w:val="00B050"/>
        </w:rPr>
      </w:pPr>
      <w:r w:rsidRPr="00DF446D">
        <w:rPr>
          <w:rFonts w:ascii="Times New Roman" w:hAnsi="Times New Roman" w:cs="Times New Roman"/>
        </w:rPr>
        <w:t xml:space="preserve">Ehitusprojekt koostada vastavalt </w:t>
      </w:r>
      <w:r w:rsidRPr="00DF446D">
        <w:rPr>
          <w:rFonts w:ascii="Times New Roman" w:eastAsia="Batang" w:hAnsi="Times New Roman" w:cs="Times New Roman"/>
          <w:bCs/>
        </w:rPr>
        <w:t>majandus- ja taristuministri 17.07.2015 määrusele nr 97 „</w:t>
      </w:r>
      <w:hyperlink r:id="rId15" w:history="1">
        <w:r w:rsidRPr="00DF446D">
          <w:rPr>
            <w:rStyle w:val="Hyperlink"/>
            <w:rFonts w:ascii="Times New Roman" w:eastAsia="Batang" w:hAnsi="Times New Roman" w:cs="Times New Roman"/>
            <w:bCs/>
          </w:rPr>
          <w:t>Nõuded ehitusprojektile</w:t>
        </w:r>
      </w:hyperlink>
      <w:r w:rsidRPr="00DF446D">
        <w:rPr>
          <w:rFonts w:ascii="Times New Roman" w:eastAsia="Batang" w:hAnsi="Times New Roman" w:cs="Times New Roman"/>
          <w:bCs/>
        </w:rPr>
        <w:t>“,</w:t>
      </w:r>
      <w:r w:rsidRPr="00DF446D">
        <w:rPr>
          <w:rFonts w:ascii="Times New Roman" w:eastAsia="Batang" w:hAnsi="Times New Roman" w:cs="Times New Roman"/>
        </w:rPr>
        <w:t xml:space="preserve"> </w:t>
      </w:r>
      <w:r w:rsidRPr="00DF446D">
        <w:rPr>
          <w:rFonts w:ascii="Times New Roman" w:eastAsia="Batang" w:hAnsi="Times New Roman" w:cs="Times New Roman"/>
          <w:bCs/>
        </w:rPr>
        <w:t>Eesti standarditele EVS 932:2017 “Ehitusprojekt“</w:t>
      </w:r>
      <w:r w:rsidRPr="00DF446D">
        <w:rPr>
          <w:rFonts w:ascii="Times New Roman" w:hAnsi="Times New Roman" w:cs="Times New Roman"/>
        </w:rPr>
        <w:t xml:space="preserve"> ja</w:t>
      </w:r>
      <w:r w:rsidRPr="00DF446D">
        <w:rPr>
          <w:rFonts w:ascii="Times New Roman" w:eastAsia="Batang" w:hAnsi="Times New Roman" w:cs="Times New Roman"/>
          <w:bCs/>
        </w:rPr>
        <w:t xml:space="preserve"> EVS 843:2016 „Linnatänavad“</w:t>
      </w:r>
      <w:r w:rsidRPr="00DF446D">
        <w:rPr>
          <w:rFonts w:ascii="Times New Roman" w:eastAsia="Batang" w:hAnsi="Times New Roman" w:cs="Times New Roman"/>
        </w:rPr>
        <w:t>,</w:t>
      </w:r>
      <w:r w:rsidRPr="00DF446D">
        <w:rPr>
          <w:rFonts w:ascii="Times New Roman" w:eastAsia="Batang" w:hAnsi="Times New Roman" w:cs="Times New Roman"/>
          <w:bCs/>
        </w:rPr>
        <w:t xml:space="preserve"> </w:t>
      </w:r>
      <w:r w:rsidRPr="00DF446D">
        <w:rPr>
          <w:rFonts w:ascii="Times New Roman" w:eastAsia="Batang" w:hAnsi="Times New Roman" w:cs="Times New Roman"/>
          <w:bCs/>
          <w:spacing w:val="-5"/>
        </w:rPr>
        <w:t>siseministri 30.03.2017 määrusele nr 17 „</w:t>
      </w:r>
      <w:hyperlink r:id="rId16" w:history="1">
        <w:r w:rsidRPr="00DF446D">
          <w:rPr>
            <w:rStyle w:val="Hyperlink"/>
            <w:rFonts w:ascii="Times New Roman" w:eastAsia="Batang" w:hAnsi="Times New Roman" w:cs="Times New Roman"/>
            <w:bCs/>
            <w:spacing w:val="-5"/>
          </w:rPr>
          <w:t>Ehitisele esitatavad tuleohutusnõuded ja nõuded tuletõrje veevarustusele</w:t>
        </w:r>
      </w:hyperlink>
      <w:r w:rsidRPr="00DF446D">
        <w:rPr>
          <w:rFonts w:ascii="Times New Roman" w:eastAsia="Batang" w:hAnsi="Times New Roman" w:cs="Times New Roman"/>
          <w:bCs/>
          <w:spacing w:val="-5"/>
        </w:rPr>
        <w:t>“</w:t>
      </w:r>
      <w:r>
        <w:rPr>
          <w:rFonts w:ascii="Times New Roman" w:eastAsia="Batang" w:hAnsi="Times New Roman" w:cs="Times New Roman"/>
          <w:bCs/>
          <w:spacing w:val="-5"/>
        </w:rPr>
        <w:t>.</w:t>
      </w:r>
      <w:r>
        <w:rPr>
          <w:rFonts w:ascii="Times New Roman" w:eastAsia="Batang" w:hAnsi="Times New Roman" w:cs="Times New Roman"/>
          <w:b/>
          <w:bCs/>
          <w:i/>
          <w:color w:val="00B050"/>
        </w:rPr>
        <w:t xml:space="preserve"> </w:t>
      </w:r>
    </w:p>
    <w:p w14:paraId="73DABE85" w14:textId="06F7100E" w:rsidR="00E3546F" w:rsidRPr="00F313EE" w:rsidRDefault="00E3546F" w:rsidP="00F313EE">
      <w:pPr>
        <w:jc w:val="both"/>
        <w:rPr>
          <w:rFonts w:ascii="Arial" w:hAnsi="Arial" w:cs="Arial"/>
        </w:rPr>
      </w:pPr>
      <w:r w:rsidRPr="00DF446D">
        <w:rPr>
          <w:rFonts w:ascii="Times New Roman" w:eastAsia="Times New Roman" w:hAnsi="Times New Roman" w:cs="Times New Roman"/>
        </w:rPr>
        <w:t>Ehitusprojekti koostamisel arvestada ettevõtlus- ja infotehnoloogiaministri 11.12.2018 määrusega nr 63 „</w:t>
      </w:r>
      <w:hyperlink r:id="rId17" w:history="1">
        <w:r w:rsidRPr="00DF446D">
          <w:rPr>
            <w:rStyle w:val="Hyperlink"/>
            <w:rFonts w:ascii="Times New Roman" w:eastAsia="Times New Roman" w:hAnsi="Times New Roman" w:cs="Times New Roman"/>
          </w:rPr>
          <w:t>Hoone energiatõhususe miinimumnõuded</w:t>
        </w:r>
      </w:hyperlink>
      <w:r w:rsidRPr="00DF446D">
        <w:rPr>
          <w:rStyle w:val="Hyperlink"/>
          <w:rFonts w:ascii="Times New Roman" w:eastAsia="Times New Roman" w:hAnsi="Times New Roman" w:cs="Times New Roman"/>
          <w:vertAlign w:val="superscript"/>
        </w:rPr>
        <w:t>1</w:t>
      </w:r>
      <w:r w:rsidRPr="00DF446D">
        <w:rPr>
          <w:rFonts w:ascii="Times New Roman" w:eastAsia="Times New Roman" w:hAnsi="Times New Roman" w:cs="Times New Roman"/>
        </w:rPr>
        <w:t xml:space="preserve">“ </w:t>
      </w:r>
      <w:r w:rsidR="00F313EE">
        <w:rPr>
          <w:rFonts w:ascii="Times New Roman" w:eastAsia="Times New Roman" w:hAnsi="Times New Roman" w:cs="Times New Roman"/>
        </w:rPr>
        <w:t xml:space="preserve">,   </w:t>
      </w:r>
      <w:r w:rsidR="00F313EE" w:rsidRPr="00472576">
        <w:rPr>
          <w:rFonts w:ascii="Times New Roman" w:hAnsi="Times New Roman" w:cs="Times New Roman"/>
        </w:rPr>
        <w:t xml:space="preserve">ettevõtlus- ja infotehnoloogiaministri 29.05.2018 määrusega nr 28 </w:t>
      </w:r>
      <w:r w:rsidR="00F313EE">
        <w:rPr>
          <w:rFonts w:ascii="Times New Roman" w:hAnsi="Times New Roman" w:cs="Times New Roman"/>
        </w:rPr>
        <w:t>„</w:t>
      </w:r>
      <w:hyperlink r:id="rId18" w:history="1">
        <w:r w:rsidR="00F313EE">
          <w:rPr>
            <w:rStyle w:val="Hyperlink"/>
            <w:rFonts w:ascii="Times New Roman" w:hAnsi="Times New Roman" w:cs="Times New Roman"/>
          </w:rPr>
          <w:t>Puudega inimeste erivajadustest tulenevad nõuded ehitisele</w:t>
        </w:r>
      </w:hyperlink>
      <w:r w:rsidR="00F313EE">
        <w:rPr>
          <w:rFonts w:ascii="Times New Roman" w:hAnsi="Times New Roman" w:cs="Times New Roman"/>
        </w:rPr>
        <w:t xml:space="preserve">“ </w:t>
      </w:r>
      <w:r w:rsidRPr="00DF446D">
        <w:rPr>
          <w:rFonts w:ascii="Times New Roman" w:eastAsia="Times New Roman" w:hAnsi="Times New Roman" w:cs="Times New Roman"/>
        </w:rPr>
        <w:t xml:space="preserve">ja Eesti standardiga EVS-EN 16798-1:2019 „Hoonete energiatõhusus. Hoonete ventilatsioon. Osa 1: Sisekeskkonna lähteandmed hoonete energiatõhususe projekteerimiseks ja hindamiseks, lähtudes </w:t>
      </w:r>
      <w:proofErr w:type="spellStart"/>
      <w:r w:rsidRPr="00DF446D">
        <w:rPr>
          <w:rFonts w:ascii="Times New Roman" w:eastAsia="Times New Roman" w:hAnsi="Times New Roman" w:cs="Times New Roman"/>
        </w:rPr>
        <w:t>siseõhu</w:t>
      </w:r>
      <w:proofErr w:type="spellEnd"/>
      <w:r w:rsidRPr="00DF446D">
        <w:rPr>
          <w:rFonts w:ascii="Times New Roman" w:eastAsia="Times New Roman" w:hAnsi="Times New Roman" w:cs="Times New Roman"/>
        </w:rPr>
        <w:t xml:space="preserve"> kvaliteedist, soojuslikust keskkonnast, valgustusest ja akustikast. Moodul M1-6“.</w:t>
      </w:r>
      <w:r w:rsidR="00F313EE" w:rsidRPr="00F313EE">
        <w:rPr>
          <w:rFonts w:ascii="Times New Roman" w:hAnsi="Times New Roman" w:cs="Times New Roman"/>
        </w:rPr>
        <w:t xml:space="preserve"> </w:t>
      </w:r>
      <w:r w:rsidRPr="00DF446D">
        <w:rPr>
          <w:rFonts w:ascii="Times New Roman" w:eastAsia="Times New Roman" w:hAnsi="Times New Roman" w:cs="Times New Roman"/>
        </w:rPr>
        <w:t>Hoone tehnilised andmed esitada vastavalt majandus- ja taristuministri 05.06.2015 määrusele nr 57 „</w:t>
      </w:r>
      <w:hyperlink r:id="rId19" w:history="1">
        <w:r w:rsidRPr="00DF446D">
          <w:rPr>
            <w:rStyle w:val="Hyperlink"/>
            <w:rFonts w:ascii="Times New Roman" w:eastAsia="Times New Roman" w:hAnsi="Times New Roman" w:cs="Times New Roman"/>
          </w:rPr>
          <w:t>Ehitise tehniliste andmete loetelu ja arvestamise alused</w:t>
        </w:r>
      </w:hyperlink>
      <w:r w:rsidRPr="00DF446D">
        <w:rPr>
          <w:rFonts w:ascii="Times New Roman" w:eastAsia="Times New Roman" w:hAnsi="Times New Roman" w:cs="Times New Roman"/>
        </w:rPr>
        <w:t>“ võrdleval kujul: olemasolev, projekteeritud.</w:t>
      </w:r>
    </w:p>
    <w:p w14:paraId="0D00CBA4" w14:textId="77777777" w:rsidR="00E3546F" w:rsidRPr="00E72D97" w:rsidRDefault="00E3546F" w:rsidP="00E3546F">
      <w:pPr>
        <w:jc w:val="both"/>
        <w:rPr>
          <w:rFonts w:ascii="Times New Roman" w:hAnsi="Times New Roman" w:cs="Times New Roman"/>
          <w:b/>
          <w:bCs/>
          <w:i/>
          <w:iCs/>
          <w:color w:val="00B050"/>
        </w:rPr>
      </w:pPr>
      <w:r w:rsidRPr="00DF446D">
        <w:rPr>
          <w:rFonts w:ascii="Times New Roman" w:eastAsia="Batang" w:hAnsi="Times New Roman" w:cs="Times New Roman"/>
        </w:rPr>
        <w:t>Hoones tuleb tagada nõuetekohane tervislik sisekliima. Standarditele vastava projekti koostamine loob eelduse, et ehitamisel on järgitud head tava ja ehitis vastab nõuetele.</w:t>
      </w:r>
    </w:p>
    <w:p w14:paraId="729107A0" w14:textId="77777777" w:rsidR="00E3546F" w:rsidRPr="00DF446D" w:rsidRDefault="00E3546F" w:rsidP="00E3546F">
      <w:pPr>
        <w:spacing w:before="120" w:after="0" w:line="240" w:lineRule="auto"/>
        <w:jc w:val="both"/>
        <w:rPr>
          <w:rFonts w:ascii="Times New Roman" w:eastAsia="Times New Roman" w:hAnsi="Times New Roman" w:cs="Times New Roman"/>
          <w:spacing w:val="-5"/>
        </w:rPr>
      </w:pPr>
      <w:r w:rsidRPr="00DF446D">
        <w:rPr>
          <w:rFonts w:ascii="Times New Roman" w:eastAsia="Times New Roman" w:hAnsi="Times New Roman" w:cs="Times New Roman"/>
          <w:spacing w:val="-5"/>
        </w:rPr>
        <w:t xml:space="preserve">Hoone </w:t>
      </w:r>
      <w:proofErr w:type="spellStart"/>
      <w:r w:rsidRPr="00DF446D">
        <w:rPr>
          <w:rFonts w:ascii="Times New Roman" w:eastAsia="Times New Roman" w:hAnsi="Times New Roman" w:cs="Times New Roman"/>
          <w:spacing w:val="-5"/>
        </w:rPr>
        <w:t>välispiirde</w:t>
      </w:r>
      <w:proofErr w:type="spellEnd"/>
      <w:r w:rsidRPr="00DF446D">
        <w:rPr>
          <w:rFonts w:ascii="Times New Roman" w:eastAsia="Times New Roman" w:hAnsi="Times New Roman" w:cs="Times New Roman"/>
          <w:spacing w:val="-5"/>
        </w:rPr>
        <w:t xml:space="preserve"> konstruktsioonide projekteerimisel sh akende valikul arvestada sotsiaalministri 04.03.2002 määruse nr 42 „</w:t>
      </w:r>
      <w:hyperlink r:id="rId20" w:history="1">
        <w:r w:rsidRPr="00DF446D">
          <w:rPr>
            <w:rStyle w:val="Hyperlink"/>
            <w:rFonts w:ascii="Times New Roman" w:eastAsia="Times New Roman" w:hAnsi="Times New Roman" w:cs="Times New Roman"/>
            <w:spacing w:val="-5"/>
          </w:rPr>
          <w:t>Müra normtasemed elu- ja puhkealal, elamutes ning ühiskasutusega hoonetes ja mürataseme mõõtmise meetodid</w:t>
        </w:r>
      </w:hyperlink>
      <w:r w:rsidRPr="00DF446D">
        <w:rPr>
          <w:rFonts w:ascii="Times New Roman" w:eastAsia="Times New Roman" w:hAnsi="Times New Roman" w:cs="Times New Roman"/>
          <w:spacing w:val="-5"/>
        </w:rPr>
        <w:t>“ nõuetega.</w:t>
      </w:r>
    </w:p>
    <w:p w14:paraId="40DE760B" w14:textId="77777777" w:rsidR="00E3546F" w:rsidRPr="00DF446D" w:rsidRDefault="00E3546F" w:rsidP="00E3546F">
      <w:pPr>
        <w:spacing w:before="120" w:after="0" w:line="240" w:lineRule="auto"/>
        <w:jc w:val="both"/>
        <w:rPr>
          <w:rFonts w:ascii="Times New Roman" w:eastAsia="Times New Roman" w:hAnsi="Times New Roman" w:cs="Times New Roman"/>
          <w:spacing w:val="-5"/>
        </w:rPr>
      </w:pPr>
      <w:r w:rsidRPr="00DF446D">
        <w:rPr>
          <w:rFonts w:ascii="Times New Roman" w:eastAsia="Times New Roman" w:hAnsi="Times New Roman" w:cs="Times New Roman"/>
          <w:spacing w:val="-5"/>
        </w:rPr>
        <w:t>Ehitusprojekti koosseisus esitada</w:t>
      </w:r>
      <w:r w:rsidRPr="00DF446D">
        <w:rPr>
          <w:rFonts w:ascii="Times New Roman" w:hAnsi="Times New Roman" w:cs="Times New Roman"/>
          <w:lang w:eastAsia="et-EE"/>
        </w:rPr>
        <w:t xml:space="preserve"> projekteeritava kandekonstruktsiooni insenertehniline lahendus</w:t>
      </w:r>
      <w:r w:rsidRPr="00DF446D">
        <w:rPr>
          <w:rFonts w:ascii="Times New Roman" w:eastAsia="Times New Roman" w:hAnsi="Times New Roman" w:cs="Times New Roman"/>
          <w:spacing w:val="-5"/>
        </w:rPr>
        <w:t xml:space="preserve"> ning insenertehnilised lahendused hoone tehnosüsteemide osas. Projekt sh projekti eriosad peavad olema</w:t>
      </w:r>
      <w:r w:rsidRPr="00DF446D">
        <w:rPr>
          <w:rFonts w:ascii="Times New Roman" w:hAnsi="Times New Roman" w:cs="Times New Roman"/>
          <w:lang w:eastAsia="et-EE"/>
        </w:rPr>
        <w:t xml:space="preserve"> </w:t>
      </w:r>
      <w:r w:rsidRPr="00DF446D">
        <w:rPr>
          <w:rFonts w:ascii="Times New Roman" w:eastAsia="Times New Roman" w:hAnsi="Times New Roman" w:cs="Times New Roman"/>
          <w:spacing w:val="-5"/>
        </w:rPr>
        <w:t>pädeva isiku poolt koostatud ja allkirjastatud.</w:t>
      </w:r>
    </w:p>
    <w:p w14:paraId="316353A5" w14:textId="77777777" w:rsidR="00E3546F" w:rsidRPr="00DF446D" w:rsidRDefault="00E3546F" w:rsidP="00E3546F">
      <w:pPr>
        <w:spacing w:before="120" w:after="0" w:line="240" w:lineRule="auto"/>
        <w:jc w:val="both"/>
        <w:rPr>
          <w:rFonts w:ascii="Times New Roman" w:eastAsia="Times New Roman" w:hAnsi="Times New Roman" w:cs="Times New Roman"/>
          <w:spacing w:val="-5"/>
        </w:rPr>
      </w:pPr>
      <w:r w:rsidRPr="00DF446D">
        <w:rPr>
          <w:rFonts w:ascii="Times New Roman" w:eastAsia="Times New Roman" w:hAnsi="Times New Roman" w:cs="Times New Roman"/>
          <w:spacing w:val="-5"/>
        </w:rPr>
        <w:t xml:space="preserve">Esitada situatsiooniskeem M 1:2000 ja asendiplaan litsentseeritud geodeesiafirma poolt valmistatud mitte üle ühe aasta vanusel </w:t>
      </w:r>
      <w:proofErr w:type="spellStart"/>
      <w:r w:rsidRPr="00DF446D">
        <w:rPr>
          <w:rFonts w:ascii="Times New Roman" w:eastAsia="Times New Roman" w:hAnsi="Times New Roman" w:cs="Times New Roman"/>
          <w:spacing w:val="-5"/>
        </w:rPr>
        <w:t>topo</w:t>
      </w:r>
      <w:proofErr w:type="spellEnd"/>
      <w:r w:rsidRPr="00DF446D">
        <w:rPr>
          <w:rFonts w:ascii="Times New Roman" w:eastAsia="Times New Roman" w:hAnsi="Times New Roman" w:cs="Times New Roman"/>
          <w:spacing w:val="-5"/>
        </w:rPr>
        <w:t>-geodeetilisel alusplaanil M 1:500, millele on kantud nii maapealsed kui maa-alused tehnovõrgud, maakasutuse piirid ja geodeetilise põhivõrgu punktid.</w:t>
      </w:r>
    </w:p>
    <w:p w14:paraId="4A8CBE01" w14:textId="77777777" w:rsidR="00E3546F" w:rsidRPr="00DF446D" w:rsidRDefault="00E3546F" w:rsidP="00E3546F">
      <w:pPr>
        <w:spacing w:before="120" w:after="0" w:line="240" w:lineRule="auto"/>
        <w:jc w:val="both"/>
        <w:rPr>
          <w:rFonts w:ascii="Times New Roman" w:eastAsia="Times New Roman" w:hAnsi="Times New Roman" w:cs="Times New Roman"/>
          <w:spacing w:val="-5"/>
        </w:rPr>
      </w:pPr>
      <w:r w:rsidRPr="00DF446D">
        <w:rPr>
          <w:rFonts w:ascii="Times New Roman" w:eastAsia="Times New Roman" w:hAnsi="Times New Roman" w:cs="Times New Roman"/>
          <w:spacing w:val="-5"/>
        </w:rPr>
        <w:t>Asendiplaanil näidata ära kruntide piirid, ehitiste asukohad, liikluse, parkimise, haljastuse ja heakorra lahendus, krundi katastriüksuse sihtotstarve, hoone ehitisealune pind jm tehnilised näitajad vastavalt majandus- ja taristuministri 05.06.2015 määrusele nr 57 „</w:t>
      </w:r>
      <w:hyperlink r:id="rId21" w:history="1">
        <w:r w:rsidRPr="00DF446D">
          <w:rPr>
            <w:rStyle w:val="Hyperlink"/>
            <w:rFonts w:ascii="Times New Roman" w:eastAsia="Times New Roman" w:hAnsi="Times New Roman" w:cs="Times New Roman"/>
            <w:spacing w:val="-5"/>
          </w:rPr>
          <w:t>Ehitise tehniliste andmete loetelu ja arvestamise alused</w:t>
        </w:r>
      </w:hyperlink>
      <w:r w:rsidRPr="00DF446D">
        <w:rPr>
          <w:rFonts w:ascii="Times New Roman" w:eastAsia="Times New Roman" w:hAnsi="Times New Roman" w:cs="Times New Roman"/>
          <w:spacing w:val="-5"/>
        </w:rPr>
        <w:t>“.</w:t>
      </w:r>
    </w:p>
    <w:p w14:paraId="1461F6C5" w14:textId="2CE3F79E" w:rsidR="00E3546F" w:rsidRDefault="00E3546F" w:rsidP="00E3546F">
      <w:pPr>
        <w:spacing w:before="120" w:after="0" w:line="240" w:lineRule="auto"/>
        <w:jc w:val="both"/>
        <w:rPr>
          <w:rFonts w:ascii="Times New Roman" w:eastAsia="Times New Roman" w:hAnsi="Times New Roman" w:cs="Times New Roman"/>
        </w:rPr>
      </w:pPr>
      <w:r w:rsidRPr="00DF446D">
        <w:rPr>
          <w:rFonts w:ascii="Times New Roman" w:eastAsia="Times New Roman" w:hAnsi="Times New Roman" w:cs="Times New Roman"/>
        </w:rPr>
        <w:t>Esitada projekteeritavate katendite lahendus ja vastavad lõiked. Lahendada vertikaalplaneerimine ja sademevee ära juhtimine.</w:t>
      </w:r>
    </w:p>
    <w:p w14:paraId="409F2D68" w14:textId="77777777" w:rsidR="005E13AF" w:rsidRPr="00DF446D" w:rsidRDefault="005E13AF" w:rsidP="00E3546F">
      <w:pPr>
        <w:spacing w:before="120" w:after="0" w:line="240" w:lineRule="auto"/>
        <w:jc w:val="both"/>
        <w:rPr>
          <w:rFonts w:ascii="Times New Roman" w:eastAsia="Times New Roman" w:hAnsi="Times New Roman" w:cs="Times New Roman"/>
        </w:rPr>
      </w:pPr>
    </w:p>
    <w:p w14:paraId="20ED9602" w14:textId="2A3F7741" w:rsidR="00A952A0" w:rsidRPr="00E51C11" w:rsidRDefault="005C0E69" w:rsidP="00E51C11">
      <w:pPr>
        <w:pStyle w:val="ListParagraph"/>
        <w:numPr>
          <w:ilvl w:val="0"/>
          <w:numId w:val="6"/>
        </w:numPr>
        <w:spacing w:before="120" w:after="0" w:line="240" w:lineRule="auto"/>
        <w:jc w:val="both"/>
        <w:rPr>
          <w:rFonts w:ascii="Times New Roman" w:eastAsia="Times New Roman" w:hAnsi="Times New Roman" w:cs="Times New Roman"/>
          <w:i/>
          <w:iCs/>
          <w:color w:val="00B050"/>
          <w:spacing w:val="-5"/>
        </w:rPr>
      </w:pPr>
      <w:r w:rsidRPr="00E51C11">
        <w:rPr>
          <w:rFonts w:ascii="Times New Roman" w:eastAsia="Times New Roman" w:hAnsi="Times New Roman" w:cs="Times New Roman"/>
          <w:b/>
          <w:spacing w:val="-5"/>
        </w:rPr>
        <w:lastRenderedPageBreak/>
        <w:t>Tehn</w:t>
      </w:r>
      <w:r w:rsidR="00A952A0" w:rsidRPr="00E51C11">
        <w:rPr>
          <w:rFonts w:ascii="Times New Roman" w:eastAsia="Times New Roman" w:hAnsi="Times New Roman" w:cs="Times New Roman"/>
          <w:b/>
          <w:spacing w:val="-5"/>
        </w:rPr>
        <w:t xml:space="preserve">ovõrgud ja -seadmed: </w:t>
      </w:r>
    </w:p>
    <w:p w14:paraId="55A08FE2" w14:textId="77777777" w:rsidR="00A952A0" w:rsidRPr="009A20CE" w:rsidRDefault="00A952A0" w:rsidP="00A952A0">
      <w:pPr>
        <w:spacing w:before="120" w:after="0" w:line="240" w:lineRule="auto"/>
        <w:jc w:val="both"/>
        <w:rPr>
          <w:rFonts w:ascii="Times New Roman" w:eastAsia="Times New Roman" w:hAnsi="Times New Roman" w:cs="Times New Roman"/>
          <w:spacing w:val="-5"/>
        </w:rPr>
      </w:pPr>
      <w:r w:rsidRPr="009A20CE">
        <w:rPr>
          <w:rFonts w:ascii="Times New Roman" w:eastAsia="Times New Roman" w:hAnsi="Times New Roman" w:cs="Times New Roman"/>
          <w:spacing w:val="-5"/>
        </w:rPr>
        <w:t xml:space="preserve">Esitada tehnovõrkude koondplaan litsentseeritud geodeesiafirma poolt valmistatud mitte üle ühe aasta vanusel </w:t>
      </w:r>
      <w:proofErr w:type="spellStart"/>
      <w:r w:rsidRPr="009A20CE">
        <w:rPr>
          <w:rFonts w:ascii="Times New Roman" w:eastAsia="Times New Roman" w:hAnsi="Times New Roman" w:cs="Times New Roman"/>
          <w:spacing w:val="-5"/>
        </w:rPr>
        <w:t>topo</w:t>
      </w:r>
      <w:proofErr w:type="spellEnd"/>
      <w:r w:rsidRPr="009A20CE">
        <w:rPr>
          <w:rFonts w:ascii="Times New Roman" w:eastAsia="Times New Roman" w:hAnsi="Times New Roman" w:cs="Times New Roman"/>
          <w:spacing w:val="-5"/>
        </w:rPr>
        <w:t>-geodeetilisel plaanil M 1:500, millele on kantud nii maapealsed kui maa-alused tehnovõrgud, maakasutuse piirid ja geodeetilise põhivõrgu punktid. Lahendus kanda geodeetilisele alusplaanile arvestades olemasolevate ja vajadusel kavandatavate tehnovõrkudega.</w:t>
      </w:r>
    </w:p>
    <w:p w14:paraId="63B9A5E6" w14:textId="22B4A5CB" w:rsidR="008B26B0" w:rsidRPr="009A20CE" w:rsidRDefault="00A952A0" w:rsidP="00A952A0">
      <w:pPr>
        <w:spacing w:before="120" w:after="0" w:line="240" w:lineRule="auto"/>
        <w:jc w:val="both"/>
        <w:rPr>
          <w:rFonts w:ascii="Times New Roman" w:eastAsia="Times New Roman" w:hAnsi="Times New Roman" w:cs="Times New Roman"/>
          <w:spacing w:val="-5"/>
        </w:rPr>
      </w:pPr>
      <w:r w:rsidRPr="009A20CE">
        <w:rPr>
          <w:rFonts w:ascii="Times New Roman" w:eastAsia="Times New Roman" w:hAnsi="Times New Roman" w:cs="Times New Roman"/>
          <w:spacing w:val="-5"/>
        </w:rPr>
        <w:t>Vajalikud tehnovõrgud ja tehnosüsteemid lahendad</w:t>
      </w:r>
      <w:r w:rsidR="008B26B0" w:rsidRPr="00195F61">
        <w:rPr>
          <w:rFonts w:ascii="Times New Roman" w:eastAsia="Times New Roman" w:hAnsi="Times New Roman" w:cs="Times New Roman"/>
          <w:color w:val="000000" w:themeColor="text1"/>
          <w:spacing w:val="-5"/>
        </w:rPr>
        <w:t>a</w:t>
      </w:r>
      <w:r w:rsidRPr="009A20CE">
        <w:rPr>
          <w:rFonts w:ascii="Times New Roman" w:eastAsia="Times New Roman" w:hAnsi="Times New Roman" w:cs="Times New Roman"/>
          <w:spacing w:val="-5"/>
        </w:rPr>
        <w:t xml:space="preserve"> vastavalt piirkonna võrguvaldajate tehnilistele tingimustele. Tehnilised tingimused lisada projektile. Arvestada piirkonda jäävate kinnitatud ja koostamisel olevate ehitusprojektide ja detailplaneeringutega. Projektis peavad olema ära märgitud kinnistu liitumispunktid kõikide tehnovõrkudega. Ehitusprojekti koostamisel teha koostööd olemasolevate tehnovõrkude valdajatega, kelle võrkudega liitutakse ja kelle tehnovõrkude kaitsevööndites kavandatakse töid.</w:t>
      </w:r>
    </w:p>
    <w:p w14:paraId="641E4277" w14:textId="454012C4" w:rsidR="004A6B43" w:rsidRPr="00E51C11" w:rsidRDefault="00A952A0" w:rsidP="00E51C11">
      <w:pPr>
        <w:pStyle w:val="ListParagraph"/>
        <w:numPr>
          <w:ilvl w:val="0"/>
          <w:numId w:val="6"/>
        </w:numPr>
        <w:spacing w:before="240" w:after="0" w:line="240" w:lineRule="auto"/>
        <w:jc w:val="both"/>
        <w:rPr>
          <w:rFonts w:ascii="Times New Roman" w:hAnsi="Times New Roman" w:cs="Times New Roman"/>
          <w:b/>
        </w:rPr>
      </w:pPr>
      <w:r w:rsidRPr="00E51C11">
        <w:rPr>
          <w:rFonts w:ascii="Times New Roman" w:hAnsi="Times New Roman" w:cs="Times New Roman"/>
          <w:b/>
        </w:rPr>
        <w:t>Koostöö:</w:t>
      </w:r>
    </w:p>
    <w:p w14:paraId="77E8CE3B" w14:textId="63B6229F" w:rsidR="004A6B43" w:rsidRDefault="004A6B43" w:rsidP="004A6B43">
      <w:pPr>
        <w:spacing w:before="120" w:after="0" w:line="240" w:lineRule="auto"/>
        <w:jc w:val="both"/>
        <w:rPr>
          <w:rFonts w:ascii="Times New Roman" w:eastAsia="Times New Roman" w:hAnsi="Times New Roman" w:cs="Times New Roman"/>
          <w:color w:val="000000" w:themeColor="text1"/>
          <w:spacing w:val="-5"/>
        </w:rPr>
      </w:pPr>
      <w:r w:rsidRPr="00195F61">
        <w:rPr>
          <w:rFonts w:ascii="Times New Roman" w:hAnsi="Times New Roman" w:cs="Times New Roman"/>
          <w:color w:val="000000" w:themeColor="text1"/>
        </w:rPr>
        <w:t xml:space="preserve">Ehitusprojekti koostamisel teha koostööd </w:t>
      </w:r>
      <w:bookmarkStart w:id="7" w:name="_Hlk121235510"/>
      <w:r w:rsidR="00ED2FB7" w:rsidRPr="001921B8">
        <w:rPr>
          <w:rFonts w:ascii="Times New Roman" w:hAnsi="Times New Roman" w:cs="Times New Roman"/>
        </w:rPr>
        <w:t xml:space="preserve">Tallinna Linnavaraametiga, </w:t>
      </w:r>
      <w:bookmarkEnd w:id="7"/>
      <w:r w:rsidRPr="001921B8">
        <w:rPr>
          <w:rFonts w:ascii="Times New Roman" w:hAnsi="Times New Roman" w:cs="Times New Roman"/>
        </w:rPr>
        <w:t>Nõmme Linnaosa Valitsusega,</w:t>
      </w:r>
      <w:r w:rsidR="00776C63">
        <w:rPr>
          <w:rFonts w:ascii="Times New Roman" w:hAnsi="Times New Roman" w:cs="Times New Roman"/>
        </w:rPr>
        <w:t xml:space="preserve"> </w:t>
      </w:r>
      <w:r w:rsidR="00776C63" w:rsidRPr="00B36B21">
        <w:rPr>
          <w:rFonts w:ascii="Times New Roman" w:hAnsi="Times New Roman" w:cs="Times New Roman"/>
        </w:rPr>
        <w:t>Tallinna Sotsiaal- ja Tervishoiuametiga,</w:t>
      </w:r>
      <w:r w:rsidRPr="00B36B21">
        <w:rPr>
          <w:rFonts w:ascii="Times New Roman" w:hAnsi="Times New Roman" w:cs="Times New Roman"/>
        </w:rPr>
        <w:t xml:space="preserve"> Tallinna Keskkonna- ja Kommunaalametiga, Tallinna Strateegiakeskusega</w:t>
      </w:r>
      <w:r w:rsidR="000302F5" w:rsidRPr="00B36B21">
        <w:rPr>
          <w:rFonts w:ascii="Times New Roman" w:hAnsi="Times New Roman" w:cs="Times New Roman"/>
        </w:rPr>
        <w:t xml:space="preserve">, </w:t>
      </w:r>
      <w:r w:rsidR="000302F5">
        <w:rPr>
          <w:rFonts w:ascii="Times New Roman" w:hAnsi="Times New Roman" w:cs="Times New Roman"/>
          <w:color w:val="000000" w:themeColor="text1"/>
        </w:rPr>
        <w:t>Tallinna Transpordiametiga</w:t>
      </w:r>
      <w:r w:rsidR="00564F12">
        <w:rPr>
          <w:rFonts w:ascii="Times New Roman" w:hAnsi="Times New Roman" w:cs="Times New Roman"/>
          <w:color w:val="000000" w:themeColor="text1"/>
        </w:rPr>
        <w:t xml:space="preserve"> </w:t>
      </w:r>
      <w:r w:rsidRPr="00195F61">
        <w:rPr>
          <w:rFonts w:ascii="Times New Roman" w:eastAsia="Times New Roman" w:hAnsi="Times New Roman" w:cs="Times New Roman"/>
          <w:color w:val="000000" w:themeColor="text1"/>
          <w:spacing w:val="-5"/>
        </w:rPr>
        <w:t>ning ehitusprojekti koostamisel olemasolevate tehnovõrkude valdajatega, kelle võrkudega liitutakse ja kelle tehnovõrkude kaitsevööndites kavandatakse töid (alus haldusmenetluse seaduse § 11 lõike 1 punkt 3). Vajadusel teha ehitusprojekti koostamisel koostööd naaberkinnistu omanikega (vastavalt haldusmenetluse seadus § 11 lõike 1 punktile 3). Koostöö tulemused ja arvamused esitada projekteerija poolt allkirjastatud koondtabelina.</w:t>
      </w:r>
    </w:p>
    <w:p w14:paraId="393CA911" w14:textId="77777777" w:rsidR="004A6B43" w:rsidRPr="00DF446D" w:rsidRDefault="00390C51" w:rsidP="004A6B43">
      <w:pPr>
        <w:spacing w:before="120" w:after="0" w:line="240" w:lineRule="auto"/>
        <w:jc w:val="both"/>
        <w:rPr>
          <w:rFonts w:ascii="Times New Roman" w:eastAsia="Times New Roman" w:hAnsi="Times New Roman" w:cs="Times New Roman"/>
          <w:lang w:eastAsia="et-EE"/>
        </w:rPr>
      </w:pPr>
      <w:hyperlink r:id="rId22" w:history="1">
        <w:r w:rsidR="004A6B43" w:rsidRPr="00DF446D">
          <w:rPr>
            <w:rFonts w:ascii="Times New Roman" w:eastAsia="Times New Roman" w:hAnsi="Times New Roman" w:cs="Times New Roman"/>
            <w:color w:val="0000CC"/>
            <w:u w:val="single"/>
            <w:lang w:eastAsia="et-EE"/>
          </w:rPr>
          <w:t>Ehitusseadustiku</w:t>
        </w:r>
      </w:hyperlink>
      <w:r w:rsidR="004A6B43" w:rsidRPr="00DF446D">
        <w:rPr>
          <w:rFonts w:ascii="Times New Roman" w:eastAsia="Times New Roman" w:hAnsi="Times New Roman" w:cs="Times New Roman"/>
          <w:lang w:eastAsia="et-EE"/>
        </w:rPr>
        <w:t xml:space="preserve"> § 24 lg 2 punkti 2 järgi peab ehitusloakohustusliku ehitise ehitusprojekti koostava pädeva isiku kvalifikatsioon olema tõendatud. </w:t>
      </w:r>
      <w:hyperlink r:id="rId23" w:history="1">
        <w:r w:rsidR="004A6B43" w:rsidRPr="00DF446D">
          <w:rPr>
            <w:rFonts w:ascii="Times New Roman" w:eastAsia="Times New Roman" w:hAnsi="Times New Roman" w:cs="Times New Roman"/>
            <w:color w:val="0000CC"/>
            <w:u w:val="single"/>
            <w:lang w:eastAsia="et-EE"/>
          </w:rPr>
          <w:t>Ehitusseadustiku ja planeerimisseaduse rakendamise seaduse</w:t>
        </w:r>
      </w:hyperlink>
      <w:r w:rsidR="004A6B43" w:rsidRPr="00DF446D">
        <w:rPr>
          <w:rFonts w:ascii="Times New Roman" w:eastAsia="Times New Roman" w:hAnsi="Times New Roman" w:cs="Times New Roman"/>
          <w:color w:val="0000CC"/>
          <w:lang w:eastAsia="et-EE"/>
        </w:rPr>
        <w:t xml:space="preserve"> </w:t>
      </w:r>
      <w:r w:rsidR="004A6B43" w:rsidRPr="00DF446D">
        <w:rPr>
          <w:rFonts w:ascii="Times New Roman" w:eastAsia="Times New Roman" w:hAnsi="Times New Roman" w:cs="Times New Roman"/>
          <w:lang w:eastAsia="et-EE"/>
        </w:rPr>
        <w:t>§-s 16 on määratud enne seaduse jõustumist tegutsenud isikute tegevusõigus ja kvalifikatsiooninõuded.</w:t>
      </w:r>
    </w:p>
    <w:p w14:paraId="2EB38DF8" w14:textId="1E0645DB" w:rsidR="00AE7FED" w:rsidRDefault="004A6B43" w:rsidP="004A6B43">
      <w:pPr>
        <w:pStyle w:val="NormalWeb"/>
        <w:spacing w:before="120" w:beforeAutospacing="0" w:after="0" w:afterAutospacing="0"/>
        <w:jc w:val="both"/>
        <w:rPr>
          <w:rFonts w:ascii="Times New Roman" w:hAnsi="Times New Roman" w:cs="Times New Roman"/>
          <w:sz w:val="22"/>
          <w:szCs w:val="22"/>
        </w:rPr>
      </w:pPr>
      <w:r w:rsidRPr="00DF446D">
        <w:rPr>
          <w:rFonts w:ascii="Times New Roman" w:hAnsi="Times New Roman" w:cs="Times New Roman"/>
          <w:spacing w:val="-5"/>
          <w:sz w:val="22"/>
          <w:szCs w:val="22"/>
          <w:lang w:eastAsia="en-US"/>
        </w:rPr>
        <w:t>Ehitusloa taotlemiseks esitada ehitisregistri kaudu Tallinna Linnaplaneerimise Ametile elektrooniliseks</w:t>
      </w:r>
      <w:r w:rsidRPr="00DF446D">
        <w:rPr>
          <w:rFonts w:ascii="Times New Roman" w:hAnsi="Times New Roman" w:cs="Times New Roman"/>
          <w:sz w:val="22"/>
          <w:szCs w:val="22"/>
        </w:rPr>
        <w:t xml:space="preserve"> menetlemiseks ehitusprojekt, mis on koostatud vastavalt juhendmaterjalile </w:t>
      </w:r>
      <w:hyperlink r:id="rId24" w:history="1">
        <w:r w:rsidRPr="00DF446D">
          <w:rPr>
            <w:rFonts w:ascii="Times New Roman" w:hAnsi="Times New Roman" w:cs="Times New Roman"/>
            <w:color w:val="0000FF"/>
            <w:sz w:val="22"/>
            <w:szCs w:val="22"/>
            <w:u w:val="single"/>
          </w:rPr>
          <w:t>„Ehitusprojekti dokumentide digitaalse vormistamise nõuded ehitusloa elektroonilisel taotlemisel“</w:t>
        </w:r>
      </w:hyperlink>
      <w:r w:rsidRPr="00DF446D">
        <w:rPr>
          <w:rFonts w:ascii="Times New Roman" w:hAnsi="Times New Roman" w:cs="Times New Roman"/>
          <w:sz w:val="22"/>
          <w:szCs w:val="22"/>
        </w:rPr>
        <w:t>.</w:t>
      </w:r>
    </w:p>
    <w:p w14:paraId="71B295CF" w14:textId="77777777" w:rsidR="008B1026" w:rsidRDefault="008B1026" w:rsidP="004A6B43">
      <w:pPr>
        <w:pStyle w:val="NormalWeb"/>
        <w:spacing w:before="120" w:beforeAutospacing="0" w:after="0" w:afterAutospacing="0"/>
        <w:jc w:val="both"/>
        <w:rPr>
          <w:rFonts w:ascii="Times New Roman" w:hAnsi="Times New Roman" w:cs="Times New Roman"/>
          <w:sz w:val="22"/>
          <w:szCs w:val="22"/>
        </w:rPr>
      </w:pPr>
    </w:p>
    <w:p w14:paraId="5844E963" w14:textId="77777777" w:rsidR="00D64735" w:rsidRPr="005C0E69" w:rsidRDefault="00D64735" w:rsidP="00D64735">
      <w:pPr>
        <w:pStyle w:val="Default"/>
        <w:rPr>
          <w:color w:val="auto"/>
          <w:sz w:val="22"/>
          <w:szCs w:val="22"/>
        </w:rPr>
      </w:pPr>
      <w:r w:rsidRPr="005C0E69">
        <w:rPr>
          <w:color w:val="auto"/>
          <w:sz w:val="22"/>
          <w:szCs w:val="22"/>
        </w:rPr>
        <w:t xml:space="preserve">Ehitusloa taotlus tuleb esitada projekteerimistingimuste kehtivuse ajal. </w:t>
      </w:r>
    </w:p>
    <w:p w14:paraId="619F0966" w14:textId="16F2F043" w:rsidR="00D64735" w:rsidRPr="005C0E69" w:rsidRDefault="00D64735" w:rsidP="00D64735">
      <w:pPr>
        <w:pStyle w:val="NormalWeb"/>
        <w:spacing w:before="120" w:beforeAutospacing="0" w:after="0" w:afterAutospacing="0"/>
        <w:jc w:val="both"/>
        <w:rPr>
          <w:rFonts w:ascii="Times New Roman" w:eastAsia="Batang" w:hAnsi="Times New Roman" w:cs="Times New Roman"/>
          <w:b/>
          <w:bCs/>
          <w:i/>
          <w:iCs/>
          <w:sz w:val="22"/>
          <w:szCs w:val="22"/>
        </w:rPr>
      </w:pPr>
      <w:r w:rsidRPr="005C0E69">
        <w:rPr>
          <w:rFonts w:ascii="Times New Roman" w:hAnsi="Times New Roman" w:cs="Times New Roman"/>
          <w:sz w:val="22"/>
          <w:szCs w:val="22"/>
        </w:rPr>
        <w:t xml:space="preserve">Põhjendatud juhul on võimalik esitada taotlus projekteerimistingimuste kehtivuse ajal projekteerimistingimuste kehtivuse tähtaja pikendamiseks eeldusel, et ehitise asukohast tulenevalt ümbritsev keskkond ei muutu oluliselt. </w:t>
      </w:r>
    </w:p>
    <w:p w14:paraId="0785BD45" w14:textId="77777777" w:rsidR="004A6B43" w:rsidRPr="009A20CE" w:rsidRDefault="004A6B43" w:rsidP="004A6B43">
      <w:pPr>
        <w:spacing w:before="120" w:after="0" w:line="240" w:lineRule="auto"/>
        <w:jc w:val="both"/>
        <w:rPr>
          <w:rFonts w:ascii="Times New Roman" w:hAnsi="Times New Roman" w:cs="Times New Roman"/>
        </w:rPr>
      </w:pPr>
      <w:r w:rsidRPr="009A20CE">
        <w:rPr>
          <w:rFonts w:ascii="Times New Roman" w:hAnsi="Times New Roman" w:cs="Times New Roman"/>
        </w:rPr>
        <w:t>Käesolevad projekteerimistingimused koos lisaga esitada ehitusprojekti koosseisus.</w:t>
      </w:r>
    </w:p>
    <w:p w14:paraId="30BAAF33" w14:textId="73733419" w:rsidR="004A6B43" w:rsidRPr="00195F61" w:rsidRDefault="004A6B43" w:rsidP="004A6B43">
      <w:pPr>
        <w:spacing w:before="120" w:after="0" w:line="240" w:lineRule="auto"/>
        <w:jc w:val="both"/>
        <w:rPr>
          <w:rFonts w:ascii="Times New Roman" w:eastAsia="Batang" w:hAnsi="Times New Roman" w:cs="Times New Roman"/>
          <w:color w:val="000000" w:themeColor="text1"/>
        </w:rPr>
      </w:pPr>
      <w:r w:rsidRPr="00195F61">
        <w:rPr>
          <w:rFonts w:ascii="Times New Roman" w:hAnsi="Times New Roman" w:cs="Times New Roman"/>
          <w:color w:val="000000" w:themeColor="text1"/>
        </w:rPr>
        <w:t>Ehitusprojekt esitatakse kooskõlastamiseks Päästeametile</w:t>
      </w:r>
      <w:r w:rsidR="0020792F">
        <w:rPr>
          <w:rFonts w:ascii="Times New Roman" w:hAnsi="Times New Roman" w:cs="Times New Roman"/>
          <w:color w:val="000000" w:themeColor="text1"/>
        </w:rPr>
        <w:t xml:space="preserve"> </w:t>
      </w:r>
      <w:r w:rsidR="0020792F" w:rsidRPr="001921B8">
        <w:rPr>
          <w:rFonts w:ascii="Times New Roman" w:hAnsi="Times New Roman" w:cs="Times New Roman"/>
        </w:rPr>
        <w:t>ja Terviseametile</w:t>
      </w:r>
      <w:r w:rsidRPr="001921B8">
        <w:rPr>
          <w:rFonts w:ascii="Times New Roman" w:hAnsi="Times New Roman" w:cs="Times New Roman"/>
        </w:rPr>
        <w:t>. Lisaks võetakse arvamused</w:t>
      </w:r>
      <w:r w:rsidR="000D1062" w:rsidRPr="001921B8">
        <w:rPr>
          <w:rFonts w:ascii="Times New Roman" w:hAnsi="Times New Roman" w:cs="Times New Roman"/>
        </w:rPr>
        <w:t xml:space="preserve"> </w:t>
      </w:r>
      <w:r w:rsidR="0020792F" w:rsidRPr="001921B8">
        <w:rPr>
          <w:rFonts w:ascii="Times New Roman" w:hAnsi="Times New Roman" w:cs="Times New Roman"/>
        </w:rPr>
        <w:t xml:space="preserve">Tallinna Linnavaraametilt, </w:t>
      </w:r>
      <w:r w:rsidRPr="001921B8">
        <w:rPr>
          <w:rFonts w:ascii="Times New Roman" w:hAnsi="Times New Roman" w:cs="Times New Roman"/>
        </w:rPr>
        <w:t xml:space="preserve">Nõmme Linnaosa Valitsuselt, </w:t>
      </w:r>
      <w:r w:rsidR="00776C63" w:rsidRPr="00B36B21">
        <w:rPr>
          <w:rFonts w:ascii="Times New Roman" w:hAnsi="Times New Roman" w:cs="Times New Roman"/>
        </w:rPr>
        <w:t xml:space="preserve">Tallinna Sotsiaal- ja Tervishoiuametilt, </w:t>
      </w:r>
      <w:r w:rsidRPr="00B36B21">
        <w:rPr>
          <w:rFonts w:ascii="Times New Roman" w:hAnsi="Times New Roman" w:cs="Times New Roman"/>
        </w:rPr>
        <w:t>Tallinna Keskkonna- ja Kommunaalametilt, Tallinna Strateegiakeskuselt</w:t>
      </w:r>
      <w:r w:rsidR="000302F5" w:rsidRPr="00B36B21">
        <w:rPr>
          <w:rFonts w:ascii="Times New Roman" w:hAnsi="Times New Roman" w:cs="Times New Roman"/>
        </w:rPr>
        <w:t>,</w:t>
      </w:r>
      <w:r w:rsidRPr="00B36B21">
        <w:rPr>
          <w:rFonts w:ascii="Times New Roman" w:hAnsi="Times New Roman" w:cs="Times New Roman"/>
        </w:rPr>
        <w:t xml:space="preserve">  </w:t>
      </w:r>
      <w:r w:rsidR="000D1062" w:rsidRPr="00B36B21">
        <w:rPr>
          <w:rFonts w:ascii="Times New Roman" w:hAnsi="Times New Roman" w:cs="Times New Roman"/>
        </w:rPr>
        <w:t>Tallinna Transpordiamet</w:t>
      </w:r>
      <w:r w:rsidR="000302F5" w:rsidRPr="00B36B21">
        <w:rPr>
          <w:rFonts w:ascii="Times New Roman" w:hAnsi="Times New Roman" w:cs="Times New Roman"/>
        </w:rPr>
        <w:t>ilt</w:t>
      </w:r>
      <w:r w:rsidR="000D1062" w:rsidRPr="00B36B21">
        <w:rPr>
          <w:rFonts w:ascii="Times New Roman" w:hAnsi="Times New Roman" w:cs="Times New Roman"/>
        </w:rPr>
        <w:t xml:space="preserve">  </w:t>
      </w:r>
      <w:r w:rsidRPr="00195F61">
        <w:rPr>
          <w:rFonts w:ascii="Times New Roman" w:hAnsi="Times New Roman" w:cs="Times New Roman"/>
          <w:color w:val="000000" w:themeColor="text1"/>
        </w:rPr>
        <w:t xml:space="preserve">ning vajadusel tehnovõrkude valdajatelt, kelle võrkude kaitsetsoonis tehakse ehitustöid. </w:t>
      </w:r>
      <w:r w:rsidRPr="00195F61">
        <w:rPr>
          <w:rFonts w:ascii="Times New Roman" w:eastAsia="Batang" w:hAnsi="Times New Roman" w:cs="Times New Roman"/>
          <w:color w:val="000000" w:themeColor="text1"/>
        </w:rPr>
        <w:t xml:space="preserve">Vajadusel esitatakse ehitusprojekt ehitusseadustiku § 42 lõike 6 kohaselt </w:t>
      </w:r>
      <w:r w:rsidRPr="00195F61">
        <w:rPr>
          <w:rFonts w:ascii="Times New Roman" w:hAnsi="Times New Roman" w:cs="Times New Roman"/>
          <w:color w:val="000000" w:themeColor="text1"/>
        </w:rPr>
        <w:t>arvamuse saamiseks naaberkinnistute omanikele</w:t>
      </w:r>
      <w:r w:rsidRPr="00195F61">
        <w:rPr>
          <w:rFonts w:ascii="Times New Roman" w:eastAsia="Batang" w:hAnsi="Times New Roman" w:cs="Times New Roman"/>
          <w:color w:val="000000" w:themeColor="text1"/>
        </w:rPr>
        <w:t>.</w:t>
      </w:r>
    </w:p>
    <w:p w14:paraId="6C51ADA7" w14:textId="2CA7A49C" w:rsidR="00C46B0D" w:rsidRPr="00A26199" w:rsidRDefault="00A952A0" w:rsidP="00A952A0">
      <w:pPr>
        <w:spacing w:before="120" w:after="0" w:line="240" w:lineRule="auto"/>
        <w:jc w:val="both"/>
        <w:rPr>
          <w:rFonts w:ascii="Times New Roman" w:hAnsi="Times New Roman" w:cs="Times New Roman"/>
        </w:rPr>
      </w:pPr>
      <w:r w:rsidRPr="009A20CE">
        <w:rPr>
          <w:rFonts w:ascii="Times New Roman" w:hAnsi="Times New Roman" w:cs="Times New Roman"/>
        </w:rPr>
        <w:t>Ehitusprojekti menetluse kiirema läbiviimise huvides palume ehitusprojekti esitamisel lisada dokumentide fail, milles anda võrguvaldajate loetelu, keda on vajalik kaasata. Faili nimeks märkida „kaasamist vajavad võrguvaldajad“.</w:t>
      </w:r>
    </w:p>
    <w:p w14:paraId="1EBA265B" w14:textId="5B2623D6" w:rsidR="00A952A0" w:rsidRPr="00E51C11" w:rsidRDefault="00A952A0" w:rsidP="00E51C11">
      <w:pPr>
        <w:pStyle w:val="ListParagraph"/>
        <w:numPr>
          <w:ilvl w:val="0"/>
          <w:numId w:val="6"/>
        </w:numPr>
        <w:spacing w:before="240" w:after="0" w:line="240" w:lineRule="auto"/>
        <w:jc w:val="both"/>
        <w:rPr>
          <w:rFonts w:ascii="Times New Roman" w:eastAsia="Batang" w:hAnsi="Times New Roman" w:cs="Times New Roman"/>
          <w:b/>
          <w:bCs/>
        </w:rPr>
      </w:pPr>
      <w:r w:rsidRPr="00E51C11">
        <w:rPr>
          <w:rFonts w:ascii="Times New Roman" w:eastAsia="Batang" w:hAnsi="Times New Roman" w:cs="Times New Roman"/>
          <w:b/>
          <w:bCs/>
        </w:rPr>
        <w:t>Projekteerimistingimuste kehtivus ja vaidlustamine:</w:t>
      </w:r>
    </w:p>
    <w:p w14:paraId="665E298D" w14:textId="449D7E16" w:rsidR="00A952A0" w:rsidRPr="009A20CE" w:rsidRDefault="00A952A0" w:rsidP="00A952A0">
      <w:pPr>
        <w:spacing w:before="120" w:after="0" w:line="240" w:lineRule="auto"/>
        <w:jc w:val="both"/>
        <w:rPr>
          <w:rFonts w:ascii="Times New Roman" w:eastAsia="Batang" w:hAnsi="Times New Roman" w:cs="Times New Roman"/>
          <w:bCs/>
        </w:rPr>
      </w:pPr>
      <w:r w:rsidRPr="009A20CE">
        <w:rPr>
          <w:rFonts w:ascii="Times New Roman" w:eastAsia="Calibri" w:hAnsi="Times New Roman" w:cs="Times New Roman"/>
          <w:lang w:eastAsia="et-EE"/>
        </w:rPr>
        <w:t xml:space="preserve">Projekteerimistingimused kehtivad 5 aastat. </w:t>
      </w:r>
      <w:r w:rsidR="002221C0" w:rsidRPr="002221C0">
        <w:rPr>
          <w:rFonts w:ascii="Times New Roman" w:hAnsi="Times New Roman" w:cs="Times New Roman"/>
        </w:rPr>
        <w:t>Tallinna Linnaplaneerimise Ametil on õigus põhjendatud juhul tunnistada projekteerimistingimused kehtetuks</w:t>
      </w:r>
      <w:r w:rsidR="002221C0" w:rsidRPr="002221C0">
        <w:rPr>
          <w:rFonts w:ascii="Times New Roman" w:eastAsia="Calibri" w:hAnsi="Times New Roman" w:cs="Times New Roman"/>
          <w:lang w:eastAsia="et-EE"/>
        </w:rPr>
        <w:t xml:space="preserve">. </w:t>
      </w:r>
      <w:r w:rsidRPr="002221C0">
        <w:rPr>
          <w:rFonts w:ascii="Times New Roman" w:eastAsia="Calibri" w:hAnsi="Times New Roman" w:cs="Times New Roman"/>
          <w:lang w:eastAsia="et-EE"/>
        </w:rPr>
        <w:t xml:space="preserve">Projekteerimistingimuste taotlus ja projekteerimistingimused </w:t>
      </w:r>
      <w:r w:rsidR="008B26B0" w:rsidRPr="002221C0">
        <w:rPr>
          <w:rFonts w:ascii="Times New Roman" w:eastAsia="Calibri" w:hAnsi="Times New Roman" w:cs="Times New Roman"/>
          <w:lang w:eastAsia="et-EE"/>
        </w:rPr>
        <w:t>koos lisaga 1</w:t>
      </w:r>
      <w:r w:rsidR="00873C49">
        <w:rPr>
          <w:rFonts w:ascii="Times New Roman" w:eastAsia="Calibri" w:hAnsi="Times New Roman" w:cs="Times New Roman"/>
          <w:lang w:eastAsia="et-EE"/>
        </w:rPr>
        <w:t xml:space="preserve"> (Tallinna Keskkonna- ja Kommunaalameti tingimused</w:t>
      </w:r>
      <w:r w:rsidR="00873C49" w:rsidRPr="00B36B21">
        <w:rPr>
          <w:rFonts w:ascii="Times New Roman" w:eastAsia="Calibri" w:hAnsi="Times New Roman" w:cs="Times New Roman"/>
          <w:lang w:eastAsia="et-EE"/>
        </w:rPr>
        <w:t>),</w:t>
      </w:r>
      <w:r w:rsidR="00B36B21" w:rsidRPr="00B36B21">
        <w:rPr>
          <w:rFonts w:ascii="Times New Roman" w:eastAsia="Calibri" w:hAnsi="Times New Roman" w:cs="Times New Roman"/>
          <w:lang w:eastAsia="et-EE"/>
        </w:rPr>
        <w:t xml:space="preserve"> lisaga 2 (Tallinna Strateegiakeskuse tingimused), </w:t>
      </w:r>
      <w:r w:rsidR="00673E00" w:rsidRPr="00B36B21">
        <w:rPr>
          <w:rFonts w:ascii="Times New Roman" w:eastAsia="Calibri" w:hAnsi="Times New Roman" w:cs="Times New Roman"/>
          <w:lang w:eastAsia="et-EE"/>
        </w:rPr>
        <w:t xml:space="preserve">lisaga </w:t>
      </w:r>
      <w:r w:rsidR="00B36B21" w:rsidRPr="00B36B21">
        <w:rPr>
          <w:rFonts w:ascii="Times New Roman" w:eastAsia="Calibri" w:hAnsi="Times New Roman" w:cs="Times New Roman"/>
          <w:lang w:eastAsia="et-EE"/>
        </w:rPr>
        <w:t>3</w:t>
      </w:r>
      <w:r w:rsidR="00673E00" w:rsidRPr="00B36B21">
        <w:rPr>
          <w:rFonts w:ascii="Times New Roman" w:eastAsia="Calibri" w:hAnsi="Times New Roman" w:cs="Times New Roman"/>
          <w:lang w:eastAsia="et-EE"/>
        </w:rPr>
        <w:t xml:space="preserve"> (Tallinna Transpordiameti tingimused)</w:t>
      </w:r>
      <w:r w:rsidR="000D2964" w:rsidRPr="00B36B21">
        <w:rPr>
          <w:rFonts w:ascii="Times New Roman" w:eastAsia="Calibri" w:hAnsi="Times New Roman" w:cs="Times New Roman"/>
          <w:lang w:eastAsia="et-EE"/>
        </w:rPr>
        <w:t>,</w:t>
      </w:r>
      <w:r w:rsidR="00873C49" w:rsidRPr="00B36B21">
        <w:rPr>
          <w:rFonts w:ascii="Times New Roman" w:eastAsia="Calibri" w:hAnsi="Times New Roman" w:cs="Times New Roman"/>
          <w:lang w:eastAsia="et-EE"/>
        </w:rPr>
        <w:t xml:space="preserve"> </w:t>
      </w:r>
      <w:bookmarkStart w:id="8" w:name="_Hlk121301706"/>
      <w:r w:rsidR="005970FC" w:rsidRPr="009D2569">
        <w:rPr>
          <w:rFonts w:ascii="Times New Roman" w:eastAsia="Calibri" w:hAnsi="Times New Roman" w:cs="Times New Roman"/>
          <w:lang w:eastAsia="et-EE"/>
        </w:rPr>
        <w:t>ja lisaga 4 (</w:t>
      </w:r>
      <w:bookmarkEnd w:id="8"/>
      <w:r w:rsidR="00410353" w:rsidRPr="00B36B21">
        <w:rPr>
          <w:rFonts w:ascii="Times New Roman" w:eastAsia="Calibri" w:hAnsi="Times New Roman" w:cs="Times New Roman"/>
          <w:lang w:eastAsia="et-EE"/>
        </w:rPr>
        <w:t>illustratiivne materjal</w:t>
      </w:r>
      <w:r w:rsidR="009D2569" w:rsidRPr="009D2569">
        <w:rPr>
          <w:rFonts w:ascii="Times New Roman" w:eastAsia="Calibri" w:hAnsi="Times New Roman" w:cs="Times New Roman"/>
          <w:lang w:eastAsia="et-EE"/>
        </w:rPr>
        <w:t xml:space="preserve">). </w:t>
      </w:r>
      <w:r w:rsidRPr="009D2569">
        <w:rPr>
          <w:rFonts w:ascii="Times New Roman" w:eastAsia="Calibri" w:hAnsi="Times New Roman" w:cs="Times New Roman"/>
          <w:lang w:eastAsia="et-EE"/>
        </w:rPr>
        <w:t xml:space="preserve">Juhul kui esineb vastuolu projekteerimistingimuste põhiaktis esitatud tingimuste ja selle lisades </w:t>
      </w:r>
      <w:r w:rsidRPr="009A20CE">
        <w:rPr>
          <w:rFonts w:ascii="Times New Roman" w:eastAsia="Calibri" w:hAnsi="Times New Roman" w:cs="Times New Roman"/>
          <w:lang w:eastAsia="et-EE"/>
        </w:rPr>
        <w:t>esitatavate tingimuste vahel, siis tuleb lähtuda projekteerimistingimuste põhiaktis esitatud tingimustest.</w:t>
      </w:r>
    </w:p>
    <w:p w14:paraId="456D04C7" w14:textId="78B749D8" w:rsidR="00A952A0" w:rsidRPr="009A20CE" w:rsidRDefault="00A952A0" w:rsidP="00A952A0">
      <w:pPr>
        <w:spacing w:before="120" w:after="0" w:line="240" w:lineRule="auto"/>
        <w:jc w:val="both"/>
        <w:rPr>
          <w:rFonts w:ascii="Times New Roman" w:hAnsi="Times New Roman" w:cs="Times New Roman"/>
        </w:rPr>
      </w:pPr>
      <w:r w:rsidRPr="009A20CE">
        <w:rPr>
          <w:rFonts w:ascii="Times New Roman" w:hAnsi="Times New Roman" w:cs="Times New Roman"/>
        </w:rPr>
        <w:lastRenderedPageBreak/>
        <w:t xml:space="preserve">Projekteerimistingimusi on võimalik vaidlustada esitades Tallinna Linnaplaneerimise Ametile vaide 30 päeva jooksul projekteerimistingimuste väljastamisest </w:t>
      </w:r>
      <w:r w:rsidR="00AE7FED">
        <w:rPr>
          <w:rFonts w:ascii="Times New Roman" w:hAnsi="Times New Roman" w:cs="Times New Roman"/>
        </w:rPr>
        <w:t>teada saamisest</w:t>
      </w:r>
      <w:r w:rsidRPr="009A20CE">
        <w:rPr>
          <w:rFonts w:ascii="Times New Roman" w:hAnsi="Times New Roman" w:cs="Times New Roman"/>
        </w:rPr>
        <w:t xml:space="preserve"> või pöörduda kaebusega Tallinna Halduskohtusse (Pärnu mnt 7, 15082 Tallinn) seaduses sätestatud tähtaegadel ja korras.</w:t>
      </w:r>
    </w:p>
    <w:p w14:paraId="025D181E" w14:textId="77777777" w:rsidR="00A952A0" w:rsidRPr="009A20CE" w:rsidRDefault="00A952A0" w:rsidP="00A952A0">
      <w:pPr>
        <w:spacing w:before="120" w:after="0"/>
        <w:jc w:val="both"/>
        <w:rPr>
          <w:rFonts w:ascii="Times New Roman" w:hAnsi="Times New Roman" w:cs="Times New Roman"/>
        </w:rPr>
      </w:pPr>
    </w:p>
    <w:p w14:paraId="4872F7DC" w14:textId="77777777" w:rsidR="00A952A0" w:rsidRPr="009A20CE" w:rsidRDefault="00A952A0" w:rsidP="00A952A0">
      <w:pPr>
        <w:spacing w:before="120" w:after="0"/>
        <w:jc w:val="both"/>
        <w:rPr>
          <w:rFonts w:ascii="Times New Roman" w:hAnsi="Times New Roman" w:cs="Times New Roman"/>
          <w:strike/>
        </w:rPr>
      </w:pPr>
    </w:p>
    <w:tbl>
      <w:tblPr>
        <w:tblStyle w:val="TableGrid1"/>
        <w:tblW w:w="10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7203"/>
        <w:gridCol w:w="222"/>
      </w:tblGrid>
      <w:tr w:rsidR="00A952A0" w:rsidRPr="009A20CE" w14:paraId="4AA52DD4" w14:textId="77777777" w:rsidTr="009D2569">
        <w:trPr>
          <w:trHeight w:val="262"/>
        </w:trPr>
        <w:tc>
          <w:tcPr>
            <w:tcW w:w="9859" w:type="dxa"/>
            <w:gridSpan w:val="2"/>
          </w:tcPr>
          <w:tbl>
            <w:tblPr>
              <w:tblStyle w:val="TableGrid1"/>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9"/>
            </w:tblGrid>
            <w:tr w:rsidR="002F334C" w:rsidRPr="00482ECD" w14:paraId="5D88A949" w14:textId="77777777" w:rsidTr="00152C44">
              <w:trPr>
                <w:trHeight w:val="294"/>
              </w:trPr>
              <w:tc>
                <w:tcPr>
                  <w:tcW w:w="1134" w:type="dxa"/>
                </w:tcPr>
                <w:p w14:paraId="7D9B9F44" w14:textId="77777777" w:rsidR="002F334C" w:rsidRPr="009A20CE" w:rsidRDefault="002F334C" w:rsidP="002F334C">
                  <w:pPr>
                    <w:jc w:val="both"/>
                    <w:rPr>
                      <w:rFonts w:ascii="Times New Roman" w:eastAsia="Calibri" w:hAnsi="Times New Roman" w:cs="Times New Roman"/>
                      <w:lang w:eastAsia="et-EE"/>
                    </w:rPr>
                  </w:pPr>
                  <w:r w:rsidRPr="009A20CE">
                    <w:rPr>
                      <w:rFonts w:ascii="Times New Roman" w:eastAsia="Calibri" w:hAnsi="Times New Roman" w:cs="Times New Roman"/>
                      <w:lang w:eastAsia="et-EE"/>
                    </w:rPr>
                    <w:t>Lisa:</w:t>
                  </w:r>
                </w:p>
              </w:tc>
              <w:tc>
                <w:tcPr>
                  <w:tcW w:w="8509" w:type="dxa"/>
                </w:tcPr>
                <w:p w14:paraId="23CE1303" w14:textId="430517CF" w:rsidR="008B1026" w:rsidRDefault="00873C49" w:rsidP="00551B37">
                  <w:pPr>
                    <w:pStyle w:val="NoSpacing"/>
                    <w:ind w:left="720"/>
                    <w:rPr>
                      <w:rFonts w:ascii="Times New Roman" w:hAnsi="Times New Roman"/>
                      <w:lang w:eastAsia="et-EE"/>
                    </w:rPr>
                  </w:pPr>
                  <w:r>
                    <w:rPr>
                      <w:rFonts w:ascii="Times New Roman" w:hAnsi="Times New Roman"/>
                      <w:lang w:eastAsia="et-EE"/>
                    </w:rPr>
                    <w:t>1</w:t>
                  </w:r>
                  <w:r w:rsidR="008B1026" w:rsidRPr="008B1026">
                    <w:rPr>
                      <w:rFonts w:ascii="Times New Roman" w:hAnsi="Times New Roman"/>
                      <w:lang w:eastAsia="et-EE"/>
                    </w:rPr>
                    <w:t>. Tallinna Keskkonna- ja Kommunaalameti tingimused</w:t>
                  </w:r>
                </w:p>
                <w:p w14:paraId="4E532E17" w14:textId="09B8A08F" w:rsidR="008B1026" w:rsidRPr="00B36B21" w:rsidRDefault="00873C49" w:rsidP="00551B37">
                  <w:pPr>
                    <w:pStyle w:val="NoSpacing"/>
                    <w:ind w:left="720"/>
                    <w:rPr>
                      <w:rFonts w:ascii="Times New Roman" w:hAnsi="Times New Roman"/>
                      <w:color w:val="00B050"/>
                      <w:lang w:eastAsia="et-EE"/>
                    </w:rPr>
                  </w:pPr>
                  <w:r w:rsidRPr="00B36B21">
                    <w:rPr>
                      <w:rFonts w:ascii="Times New Roman" w:hAnsi="Times New Roman"/>
                      <w:lang w:eastAsia="et-EE"/>
                    </w:rPr>
                    <w:t>2</w:t>
                  </w:r>
                  <w:r w:rsidR="008B1026" w:rsidRPr="00B36B21">
                    <w:rPr>
                      <w:rFonts w:ascii="Times New Roman" w:hAnsi="Times New Roman"/>
                      <w:lang w:eastAsia="et-EE"/>
                    </w:rPr>
                    <w:t xml:space="preserve">. </w:t>
                  </w:r>
                  <w:r w:rsidR="00B36B21" w:rsidRPr="00B36B21">
                    <w:rPr>
                      <w:rFonts w:ascii="Times New Roman" w:hAnsi="Times New Roman"/>
                      <w:lang w:eastAsia="et-EE"/>
                    </w:rPr>
                    <w:t xml:space="preserve">Tallinna Strateegiakeskuse tingimused </w:t>
                  </w:r>
                </w:p>
                <w:p w14:paraId="0AAC7194" w14:textId="3680CE5E" w:rsidR="00564F12" w:rsidRDefault="00873C49" w:rsidP="00551B37">
                  <w:pPr>
                    <w:pStyle w:val="NoSpacing"/>
                    <w:ind w:left="720"/>
                    <w:rPr>
                      <w:rFonts w:ascii="Times New Roman" w:hAnsi="Times New Roman"/>
                      <w:lang w:eastAsia="et-EE"/>
                    </w:rPr>
                  </w:pPr>
                  <w:r w:rsidRPr="00B36B21">
                    <w:rPr>
                      <w:rFonts w:ascii="Times New Roman" w:hAnsi="Times New Roman"/>
                      <w:lang w:eastAsia="et-EE"/>
                    </w:rPr>
                    <w:t xml:space="preserve">3. </w:t>
                  </w:r>
                  <w:r w:rsidR="00B36B21" w:rsidRPr="00B36B21">
                    <w:rPr>
                      <w:rFonts w:ascii="Times New Roman" w:hAnsi="Times New Roman"/>
                      <w:lang w:eastAsia="et-EE"/>
                    </w:rPr>
                    <w:t>Tallinna Transpordiameti tingimused</w:t>
                  </w:r>
                </w:p>
                <w:p w14:paraId="6D866164" w14:textId="763F010C" w:rsidR="00873C49" w:rsidRPr="00B36B21" w:rsidRDefault="00B5397C" w:rsidP="00551B37">
                  <w:pPr>
                    <w:pStyle w:val="NoSpacing"/>
                    <w:ind w:left="720"/>
                    <w:rPr>
                      <w:rFonts w:ascii="Times New Roman" w:hAnsi="Times New Roman"/>
                      <w:lang w:eastAsia="et-EE"/>
                    </w:rPr>
                  </w:pPr>
                  <w:r>
                    <w:rPr>
                      <w:rFonts w:ascii="Times New Roman" w:hAnsi="Times New Roman"/>
                      <w:lang w:eastAsia="et-EE"/>
                    </w:rPr>
                    <w:t>4</w:t>
                  </w:r>
                  <w:r w:rsidR="00564F12">
                    <w:rPr>
                      <w:rFonts w:ascii="Times New Roman" w:hAnsi="Times New Roman"/>
                      <w:lang w:eastAsia="et-EE"/>
                    </w:rPr>
                    <w:t xml:space="preserve">.  </w:t>
                  </w:r>
                  <w:r w:rsidR="005F1A69" w:rsidRPr="00B36B21">
                    <w:rPr>
                      <w:rFonts w:ascii="Times New Roman" w:hAnsi="Times New Roman"/>
                      <w:lang w:eastAsia="et-EE"/>
                    </w:rPr>
                    <w:t>illustratiivne materjal</w:t>
                  </w:r>
                </w:p>
                <w:p w14:paraId="250FE6D0" w14:textId="6065606B" w:rsidR="000D2964" w:rsidRDefault="000D2964" w:rsidP="00551B37">
                  <w:pPr>
                    <w:pStyle w:val="NoSpacing"/>
                    <w:ind w:left="720"/>
                    <w:rPr>
                      <w:rFonts w:ascii="Times New Roman" w:hAnsi="Times New Roman"/>
                      <w:lang w:eastAsia="et-EE"/>
                    </w:rPr>
                  </w:pPr>
                </w:p>
                <w:p w14:paraId="2C30C615" w14:textId="77777777" w:rsidR="00564F12" w:rsidRDefault="00564F12" w:rsidP="00551B37">
                  <w:pPr>
                    <w:pStyle w:val="NoSpacing"/>
                    <w:ind w:left="720"/>
                    <w:rPr>
                      <w:rFonts w:ascii="Times New Roman" w:hAnsi="Times New Roman"/>
                      <w:lang w:eastAsia="et-EE"/>
                    </w:rPr>
                  </w:pPr>
                </w:p>
                <w:p w14:paraId="55738040" w14:textId="77777777" w:rsidR="000D2964" w:rsidRPr="008B1026" w:rsidRDefault="000D2964" w:rsidP="00551B37">
                  <w:pPr>
                    <w:pStyle w:val="NoSpacing"/>
                    <w:ind w:left="720"/>
                    <w:rPr>
                      <w:rFonts w:ascii="Times New Roman" w:hAnsi="Times New Roman"/>
                      <w:lang w:eastAsia="et-EE"/>
                    </w:rPr>
                  </w:pPr>
                </w:p>
                <w:p w14:paraId="51839849" w14:textId="77777777" w:rsidR="008B1026" w:rsidRDefault="008B1026" w:rsidP="00551B37">
                  <w:pPr>
                    <w:pStyle w:val="NoSpacing"/>
                    <w:ind w:left="720"/>
                    <w:rPr>
                      <w:rFonts w:ascii="Times New Roman" w:hAnsi="Times New Roman"/>
                      <w:color w:val="00B050"/>
                      <w:lang w:eastAsia="et-EE"/>
                    </w:rPr>
                  </w:pPr>
                </w:p>
                <w:p w14:paraId="65FAB1EC" w14:textId="64E70F1A" w:rsidR="00C93C50" w:rsidRPr="00482ECD" w:rsidRDefault="00C93C50" w:rsidP="00551B37">
                  <w:pPr>
                    <w:pStyle w:val="NoSpacing"/>
                    <w:ind w:left="720"/>
                    <w:rPr>
                      <w:rFonts w:ascii="Times New Roman" w:hAnsi="Times New Roman"/>
                      <w:lang w:eastAsia="et-EE"/>
                    </w:rPr>
                  </w:pPr>
                </w:p>
              </w:tc>
            </w:tr>
          </w:tbl>
          <w:p w14:paraId="5ED34DB4" w14:textId="77777777" w:rsidR="00A952A0" w:rsidRPr="009A20CE" w:rsidRDefault="00A952A0" w:rsidP="00A952A0">
            <w:pPr>
              <w:spacing w:after="100" w:afterAutospacing="1"/>
              <w:jc w:val="both"/>
              <w:rPr>
                <w:rFonts w:ascii="Times New Roman" w:eastAsia="Calibri" w:hAnsi="Times New Roman" w:cs="Times New Roman"/>
                <w:strike/>
                <w:color w:val="00B0F0"/>
                <w:lang w:eastAsia="et-EE"/>
              </w:rPr>
            </w:pPr>
          </w:p>
        </w:tc>
        <w:tc>
          <w:tcPr>
            <w:tcW w:w="222" w:type="dxa"/>
          </w:tcPr>
          <w:p w14:paraId="6B58D9B7" w14:textId="77777777" w:rsidR="00A952A0" w:rsidRPr="009A20CE" w:rsidRDefault="00A952A0" w:rsidP="00A952A0">
            <w:pPr>
              <w:jc w:val="both"/>
              <w:rPr>
                <w:rFonts w:ascii="Times New Roman" w:eastAsia="Calibri" w:hAnsi="Times New Roman" w:cs="Times New Roman"/>
                <w:strike/>
                <w:color w:val="00B0F0"/>
                <w:lang w:eastAsia="et-EE"/>
              </w:rPr>
            </w:pPr>
          </w:p>
        </w:tc>
      </w:tr>
      <w:tr w:rsidR="00A952A0" w:rsidRPr="009A20CE" w14:paraId="30830A11" w14:textId="77777777" w:rsidTr="009D2569">
        <w:trPr>
          <w:trHeight w:val="262"/>
        </w:trPr>
        <w:tc>
          <w:tcPr>
            <w:tcW w:w="9859" w:type="dxa"/>
            <w:gridSpan w:val="2"/>
          </w:tcPr>
          <w:p w14:paraId="3DDBEAAB" w14:textId="77777777" w:rsidR="00A952A0" w:rsidRPr="009A20CE" w:rsidRDefault="00A952A0" w:rsidP="00A952A0">
            <w:pPr>
              <w:spacing w:after="100" w:afterAutospacing="1"/>
              <w:jc w:val="both"/>
              <w:rPr>
                <w:rFonts w:ascii="Times New Roman" w:eastAsia="Calibri" w:hAnsi="Times New Roman" w:cs="Times New Roman"/>
                <w:strike/>
                <w:color w:val="00B0F0"/>
                <w:highlight w:val="yellow"/>
                <w:lang w:eastAsia="et-EE"/>
              </w:rPr>
            </w:pPr>
          </w:p>
        </w:tc>
        <w:tc>
          <w:tcPr>
            <w:tcW w:w="222" w:type="dxa"/>
          </w:tcPr>
          <w:p w14:paraId="38C674FE" w14:textId="77777777" w:rsidR="00A952A0" w:rsidRPr="009A20CE" w:rsidRDefault="00A952A0" w:rsidP="00A952A0">
            <w:pPr>
              <w:jc w:val="both"/>
              <w:rPr>
                <w:rFonts w:ascii="Times New Roman" w:eastAsia="Calibri" w:hAnsi="Times New Roman" w:cs="Times New Roman"/>
                <w:strike/>
                <w:color w:val="00B0F0"/>
                <w:lang w:eastAsia="et-EE"/>
              </w:rPr>
            </w:pPr>
          </w:p>
        </w:tc>
      </w:tr>
      <w:tr w:rsidR="00A952A0" w:rsidRPr="009A20CE" w14:paraId="77913F37" w14:textId="77777777" w:rsidTr="009D2569">
        <w:trPr>
          <w:trHeight w:val="314"/>
        </w:trPr>
        <w:tc>
          <w:tcPr>
            <w:tcW w:w="9859" w:type="dxa"/>
            <w:gridSpan w:val="2"/>
          </w:tcPr>
          <w:p w14:paraId="2E260731" w14:textId="77777777" w:rsidR="00A952A0" w:rsidRPr="009A20CE" w:rsidRDefault="00A952A0" w:rsidP="00A952A0">
            <w:pPr>
              <w:jc w:val="both"/>
              <w:rPr>
                <w:rFonts w:ascii="Times New Roman" w:eastAsia="Calibri" w:hAnsi="Times New Roman" w:cs="Times New Roman"/>
                <w:strike/>
                <w:color w:val="00B0F0"/>
                <w:lang w:eastAsia="et-EE"/>
              </w:rPr>
            </w:pPr>
          </w:p>
        </w:tc>
        <w:tc>
          <w:tcPr>
            <w:tcW w:w="222" w:type="dxa"/>
          </w:tcPr>
          <w:p w14:paraId="03EEB48D" w14:textId="77777777" w:rsidR="00A952A0" w:rsidRPr="009A20CE" w:rsidRDefault="00A952A0" w:rsidP="00A952A0">
            <w:pPr>
              <w:jc w:val="both"/>
              <w:rPr>
                <w:rFonts w:ascii="Times New Roman" w:eastAsia="Calibri" w:hAnsi="Times New Roman" w:cs="Times New Roman"/>
                <w:strike/>
                <w:color w:val="00B0F0"/>
                <w:lang w:eastAsia="et-EE"/>
              </w:rPr>
            </w:pPr>
          </w:p>
        </w:tc>
      </w:tr>
      <w:tr w:rsidR="00A952A0" w:rsidRPr="009A20CE" w14:paraId="343134FB" w14:textId="77777777" w:rsidTr="009D2569">
        <w:trPr>
          <w:trHeight w:val="289"/>
        </w:trPr>
        <w:tc>
          <w:tcPr>
            <w:tcW w:w="10081" w:type="dxa"/>
            <w:gridSpan w:val="3"/>
          </w:tcPr>
          <w:p w14:paraId="1A331173" w14:textId="77777777" w:rsidR="00A952A0" w:rsidRPr="009A20CE" w:rsidRDefault="00A952A0" w:rsidP="00A952A0">
            <w:pPr>
              <w:jc w:val="both"/>
              <w:rPr>
                <w:rFonts w:ascii="Times New Roman" w:eastAsia="Calibri" w:hAnsi="Times New Roman" w:cs="Times New Roman"/>
                <w:lang w:eastAsia="et-EE"/>
              </w:rPr>
            </w:pPr>
          </w:p>
        </w:tc>
      </w:tr>
      <w:tr w:rsidR="00A952A0" w:rsidRPr="009A20CE" w14:paraId="1564765D" w14:textId="77777777" w:rsidTr="009D2569">
        <w:trPr>
          <w:trHeight w:val="294"/>
        </w:trPr>
        <w:tc>
          <w:tcPr>
            <w:tcW w:w="2656" w:type="dxa"/>
          </w:tcPr>
          <w:p w14:paraId="35C522DB" w14:textId="77777777" w:rsidR="00CE4B74" w:rsidRDefault="00CE4B74" w:rsidP="00A952A0">
            <w:pPr>
              <w:jc w:val="both"/>
              <w:rPr>
                <w:rFonts w:ascii="Times New Roman" w:eastAsia="Calibri" w:hAnsi="Times New Roman" w:cs="Times New Roman"/>
                <w:lang w:eastAsia="et-EE"/>
              </w:rPr>
            </w:pPr>
          </w:p>
          <w:p w14:paraId="62C5E26A" w14:textId="77777777" w:rsidR="00BC19EC" w:rsidRDefault="00BC19EC" w:rsidP="00A952A0">
            <w:pPr>
              <w:jc w:val="both"/>
              <w:rPr>
                <w:rFonts w:ascii="Times New Roman" w:eastAsia="Calibri" w:hAnsi="Times New Roman" w:cs="Times New Roman"/>
                <w:lang w:eastAsia="et-EE"/>
              </w:rPr>
            </w:pPr>
          </w:p>
          <w:p w14:paraId="7D209530" w14:textId="77777777" w:rsidR="00BC19EC" w:rsidRDefault="00BC19EC" w:rsidP="00A952A0">
            <w:pPr>
              <w:jc w:val="both"/>
              <w:rPr>
                <w:rFonts w:ascii="Times New Roman" w:eastAsia="Calibri" w:hAnsi="Times New Roman" w:cs="Times New Roman"/>
                <w:lang w:eastAsia="et-EE"/>
              </w:rPr>
            </w:pPr>
          </w:p>
          <w:p w14:paraId="6879ADC5" w14:textId="77777777" w:rsidR="00BC19EC" w:rsidRDefault="00BC19EC" w:rsidP="00A952A0">
            <w:pPr>
              <w:jc w:val="both"/>
              <w:rPr>
                <w:rFonts w:ascii="Times New Roman" w:eastAsia="Calibri" w:hAnsi="Times New Roman" w:cs="Times New Roman"/>
                <w:lang w:eastAsia="et-EE"/>
              </w:rPr>
            </w:pPr>
          </w:p>
          <w:p w14:paraId="37ED2521" w14:textId="77777777" w:rsidR="00BC19EC" w:rsidRDefault="00BC19EC" w:rsidP="00A952A0">
            <w:pPr>
              <w:jc w:val="both"/>
              <w:rPr>
                <w:rFonts w:ascii="Times New Roman" w:eastAsia="Calibri" w:hAnsi="Times New Roman" w:cs="Times New Roman"/>
                <w:lang w:eastAsia="et-EE"/>
              </w:rPr>
            </w:pPr>
          </w:p>
          <w:p w14:paraId="2AA4E115" w14:textId="77777777" w:rsidR="00BC19EC" w:rsidRDefault="00BC19EC" w:rsidP="00A952A0">
            <w:pPr>
              <w:jc w:val="both"/>
              <w:rPr>
                <w:rFonts w:ascii="Times New Roman" w:eastAsia="Calibri" w:hAnsi="Times New Roman" w:cs="Times New Roman"/>
                <w:lang w:eastAsia="et-EE"/>
              </w:rPr>
            </w:pPr>
          </w:p>
          <w:p w14:paraId="5FF06C17" w14:textId="77777777" w:rsidR="00BC19EC" w:rsidRDefault="00BC19EC" w:rsidP="00A952A0">
            <w:pPr>
              <w:jc w:val="both"/>
              <w:rPr>
                <w:rFonts w:ascii="Times New Roman" w:eastAsia="Calibri" w:hAnsi="Times New Roman" w:cs="Times New Roman"/>
                <w:lang w:eastAsia="et-EE"/>
              </w:rPr>
            </w:pPr>
          </w:p>
          <w:p w14:paraId="43F68A42" w14:textId="77777777" w:rsidR="00BC19EC" w:rsidRDefault="00BC19EC" w:rsidP="00A952A0">
            <w:pPr>
              <w:jc w:val="both"/>
              <w:rPr>
                <w:rFonts w:ascii="Times New Roman" w:eastAsia="Calibri" w:hAnsi="Times New Roman" w:cs="Times New Roman"/>
                <w:lang w:eastAsia="et-EE"/>
              </w:rPr>
            </w:pPr>
          </w:p>
          <w:p w14:paraId="2744D9DE" w14:textId="77777777" w:rsidR="00BC19EC" w:rsidRDefault="00BC19EC" w:rsidP="00A952A0">
            <w:pPr>
              <w:jc w:val="both"/>
              <w:rPr>
                <w:rFonts w:ascii="Times New Roman" w:eastAsia="Calibri" w:hAnsi="Times New Roman" w:cs="Times New Roman"/>
                <w:lang w:eastAsia="et-EE"/>
              </w:rPr>
            </w:pPr>
          </w:p>
          <w:p w14:paraId="638F3478" w14:textId="77777777" w:rsidR="00BC19EC" w:rsidRDefault="00BC19EC" w:rsidP="00A952A0">
            <w:pPr>
              <w:jc w:val="both"/>
              <w:rPr>
                <w:rFonts w:ascii="Times New Roman" w:eastAsia="Calibri" w:hAnsi="Times New Roman" w:cs="Times New Roman"/>
                <w:lang w:eastAsia="et-EE"/>
              </w:rPr>
            </w:pPr>
          </w:p>
          <w:p w14:paraId="3B8BB46F" w14:textId="77777777" w:rsidR="00BC19EC" w:rsidRDefault="00BC19EC" w:rsidP="00A952A0">
            <w:pPr>
              <w:jc w:val="both"/>
              <w:rPr>
                <w:rFonts w:ascii="Times New Roman" w:eastAsia="Calibri" w:hAnsi="Times New Roman" w:cs="Times New Roman"/>
                <w:lang w:eastAsia="et-EE"/>
              </w:rPr>
            </w:pPr>
          </w:p>
          <w:p w14:paraId="053E6303" w14:textId="77777777" w:rsidR="00BC19EC" w:rsidRDefault="00BC19EC" w:rsidP="00A952A0">
            <w:pPr>
              <w:jc w:val="both"/>
              <w:rPr>
                <w:rFonts w:ascii="Times New Roman" w:eastAsia="Calibri" w:hAnsi="Times New Roman" w:cs="Times New Roman"/>
                <w:lang w:eastAsia="et-EE"/>
              </w:rPr>
            </w:pPr>
          </w:p>
          <w:p w14:paraId="6CD992C2" w14:textId="77777777" w:rsidR="00BC19EC" w:rsidRDefault="00BC19EC" w:rsidP="00A952A0">
            <w:pPr>
              <w:jc w:val="both"/>
              <w:rPr>
                <w:rFonts w:ascii="Times New Roman" w:eastAsia="Calibri" w:hAnsi="Times New Roman" w:cs="Times New Roman"/>
                <w:lang w:eastAsia="et-EE"/>
              </w:rPr>
            </w:pPr>
          </w:p>
          <w:p w14:paraId="3CCD5B90" w14:textId="77777777" w:rsidR="00BC19EC" w:rsidRDefault="00BC19EC" w:rsidP="00A952A0">
            <w:pPr>
              <w:jc w:val="both"/>
              <w:rPr>
                <w:rFonts w:ascii="Times New Roman" w:eastAsia="Calibri" w:hAnsi="Times New Roman" w:cs="Times New Roman"/>
                <w:lang w:eastAsia="et-EE"/>
              </w:rPr>
            </w:pPr>
          </w:p>
          <w:p w14:paraId="51375422" w14:textId="77777777" w:rsidR="00BC19EC" w:rsidRDefault="00BC19EC" w:rsidP="00A952A0">
            <w:pPr>
              <w:jc w:val="both"/>
              <w:rPr>
                <w:rFonts w:ascii="Times New Roman" w:eastAsia="Calibri" w:hAnsi="Times New Roman" w:cs="Times New Roman"/>
                <w:lang w:eastAsia="et-EE"/>
              </w:rPr>
            </w:pPr>
          </w:p>
          <w:p w14:paraId="64560355" w14:textId="77777777" w:rsidR="00BC19EC" w:rsidRDefault="00BC19EC" w:rsidP="00A952A0">
            <w:pPr>
              <w:jc w:val="both"/>
              <w:rPr>
                <w:rFonts w:ascii="Times New Roman" w:eastAsia="Calibri" w:hAnsi="Times New Roman" w:cs="Times New Roman"/>
                <w:lang w:eastAsia="et-EE"/>
              </w:rPr>
            </w:pPr>
          </w:p>
          <w:p w14:paraId="47A1D90C" w14:textId="77777777" w:rsidR="00BC19EC" w:rsidRDefault="00BC19EC" w:rsidP="00A952A0">
            <w:pPr>
              <w:jc w:val="both"/>
              <w:rPr>
                <w:rFonts w:ascii="Times New Roman" w:eastAsia="Calibri" w:hAnsi="Times New Roman" w:cs="Times New Roman"/>
                <w:lang w:eastAsia="et-EE"/>
              </w:rPr>
            </w:pPr>
          </w:p>
          <w:p w14:paraId="3C92B960" w14:textId="77777777" w:rsidR="00BC19EC" w:rsidRDefault="00BC19EC" w:rsidP="00A952A0">
            <w:pPr>
              <w:jc w:val="both"/>
              <w:rPr>
                <w:rFonts w:ascii="Times New Roman" w:eastAsia="Calibri" w:hAnsi="Times New Roman" w:cs="Times New Roman"/>
                <w:lang w:eastAsia="et-EE"/>
              </w:rPr>
            </w:pPr>
          </w:p>
          <w:p w14:paraId="66479BF6" w14:textId="77777777" w:rsidR="00BC19EC" w:rsidRDefault="00BC19EC" w:rsidP="00A952A0">
            <w:pPr>
              <w:jc w:val="both"/>
              <w:rPr>
                <w:rFonts w:ascii="Times New Roman" w:eastAsia="Calibri" w:hAnsi="Times New Roman" w:cs="Times New Roman"/>
                <w:lang w:eastAsia="et-EE"/>
              </w:rPr>
            </w:pPr>
          </w:p>
          <w:p w14:paraId="3370B1D1" w14:textId="77777777" w:rsidR="00BC19EC" w:rsidRDefault="00BC19EC" w:rsidP="00A952A0">
            <w:pPr>
              <w:jc w:val="both"/>
              <w:rPr>
                <w:rFonts w:ascii="Times New Roman" w:eastAsia="Calibri" w:hAnsi="Times New Roman" w:cs="Times New Roman"/>
                <w:lang w:eastAsia="et-EE"/>
              </w:rPr>
            </w:pPr>
          </w:p>
          <w:p w14:paraId="2B41A596" w14:textId="77777777" w:rsidR="00BC19EC" w:rsidRDefault="00BC19EC" w:rsidP="00A952A0">
            <w:pPr>
              <w:jc w:val="both"/>
              <w:rPr>
                <w:rFonts w:ascii="Times New Roman" w:eastAsia="Calibri" w:hAnsi="Times New Roman" w:cs="Times New Roman"/>
                <w:lang w:eastAsia="et-EE"/>
              </w:rPr>
            </w:pPr>
          </w:p>
          <w:p w14:paraId="3CD12A6A" w14:textId="77777777" w:rsidR="00BC19EC" w:rsidRDefault="00BC19EC" w:rsidP="00A952A0">
            <w:pPr>
              <w:jc w:val="both"/>
              <w:rPr>
                <w:rFonts w:ascii="Times New Roman" w:eastAsia="Calibri" w:hAnsi="Times New Roman" w:cs="Times New Roman"/>
                <w:lang w:eastAsia="et-EE"/>
              </w:rPr>
            </w:pPr>
          </w:p>
          <w:p w14:paraId="3ABFAD3B" w14:textId="77777777" w:rsidR="00BC19EC" w:rsidRDefault="00BC19EC" w:rsidP="00A952A0">
            <w:pPr>
              <w:jc w:val="both"/>
              <w:rPr>
                <w:rFonts w:ascii="Times New Roman" w:eastAsia="Calibri" w:hAnsi="Times New Roman" w:cs="Times New Roman"/>
                <w:lang w:eastAsia="et-EE"/>
              </w:rPr>
            </w:pPr>
          </w:p>
          <w:p w14:paraId="5CB09C8E" w14:textId="77777777" w:rsidR="00BC19EC" w:rsidRDefault="00BC19EC" w:rsidP="00A952A0">
            <w:pPr>
              <w:jc w:val="both"/>
              <w:rPr>
                <w:rFonts w:ascii="Times New Roman" w:eastAsia="Calibri" w:hAnsi="Times New Roman" w:cs="Times New Roman"/>
                <w:lang w:eastAsia="et-EE"/>
              </w:rPr>
            </w:pPr>
          </w:p>
          <w:p w14:paraId="15B85AD7" w14:textId="77777777" w:rsidR="00BC19EC" w:rsidRDefault="00BC19EC" w:rsidP="00A952A0">
            <w:pPr>
              <w:jc w:val="both"/>
              <w:rPr>
                <w:rFonts w:ascii="Times New Roman" w:eastAsia="Calibri" w:hAnsi="Times New Roman" w:cs="Times New Roman"/>
                <w:lang w:eastAsia="et-EE"/>
              </w:rPr>
            </w:pPr>
          </w:p>
          <w:p w14:paraId="76448F3E" w14:textId="77777777" w:rsidR="00BC19EC" w:rsidRDefault="00BC19EC" w:rsidP="00A952A0">
            <w:pPr>
              <w:jc w:val="both"/>
              <w:rPr>
                <w:rFonts w:ascii="Times New Roman" w:eastAsia="Calibri" w:hAnsi="Times New Roman" w:cs="Times New Roman"/>
                <w:lang w:eastAsia="et-EE"/>
              </w:rPr>
            </w:pPr>
          </w:p>
          <w:p w14:paraId="6A5D290F" w14:textId="77777777" w:rsidR="00BC19EC" w:rsidRDefault="00BC19EC" w:rsidP="00A952A0">
            <w:pPr>
              <w:jc w:val="both"/>
              <w:rPr>
                <w:rFonts w:ascii="Times New Roman" w:eastAsia="Calibri" w:hAnsi="Times New Roman" w:cs="Times New Roman"/>
                <w:lang w:eastAsia="et-EE"/>
              </w:rPr>
            </w:pPr>
          </w:p>
          <w:p w14:paraId="11187303" w14:textId="77777777" w:rsidR="00BC19EC" w:rsidRDefault="00BC19EC" w:rsidP="00A952A0">
            <w:pPr>
              <w:jc w:val="both"/>
              <w:rPr>
                <w:rFonts w:ascii="Times New Roman" w:eastAsia="Calibri" w:hAnsi="Times New Roman" w:cs="Times New Roman"/>
                <w:lang w:eastAsia="et-EE"/>
              </w:rPr>
            </w:pPr>
          </w:p>
          <w:p w14:paraId="2944BE3D" w14:textId="77777777" w:rsidR="00BC19EC" w:rsidRDefault="00BC19EC" w:rsidP="00A952A0">
            <w:pPr>
              <w:jc w:val="both"/>
              <w:rPr>
                <w:rFonts w:ascii="Times New Roman" w:eastAsia="Calibri" w:hAnsi="Times New Roman" w:cs="Times New Roman"/>
                <w:lang w:eastAsia="et-EE"/>
              </w:rPr>
            </w:pPr>
          </w:p>
          <w:p w14:paraId="19B64275" w14:textId="77777777" w:rsidR="00BC19EC" w:rsidRDefault="00BC19EC" w:rsidP="00A952A0">
            <w:pPr>
              <w:jc w:val="both"/>
              <w:rPr>
                <w:rFonts w:ascii="Times New Roman" w:eastAsia="Calibri" w:hAnsi="Times New Roman" w:cs="Times New Roman"/>
                <w:lang w:eastAsia="et-EE"/>
              </w:rPr>
            </w:pPr>
          </w:p>
          <w:p w14:paraId="7181104C" w14:textId="77777777" w:rsidR="00BC19EC" w:rsidRDefault="00BC19EC" w:rsidP="00A952A0">
            <w:pPr>
              <w:jc w:val="both"/>
              <w:rPr>
                <w:rFonts w:ascii="Times New Roman" w:eastAsia="Calibri" w:hAnsi="Times New Roman" w:cs="Times New Roman"/>
                <w:lang w:eastAsia="et-EE"/>
              </w:rPr>
            </w:pPr>
          </w:p>
          <w:p w14:paraId="6797E170" w14:textId="77777777" w:rsidR="00BC19EC" w:rsidRDefault="00BC19EC" w:rsidP="00A952A0">
            <w:pPr>
              <w:jc w:val="both"/>
              <w:rPr>
                <w:rFonts w:ascii="Times New Roman" w:eastAsia="Calibri" w:hAnsi="Times New Roman" w:cs="Times New Roman"/>
                <w:lang w:eastAsia="et-EE"/>
              </w:rPr>
            </w:pPr>
          </w:p>
          <w:p w14:paraId="32FCBC51" w14:textId="77777777" w:rsidR="00BC19EC" w:rsidRDefault="00BC19EC" w:rsidP="00A952A0">
            <w:pPr>
              <w:jc w:val="both"/>
              <w:rPr>
                <w:rFonts w:ascii="Times New Roman" w:eastAsia="Calibri" w:hAnsi="Times New Roman" w:cs="Times New Roman"/>
                <w:lang w:eastAsia="et-EE"/>
              </w:rPr>
            </w:pPr>
          </w:p>
          <w:p w14:paraId="0B3C8FA8" w14:textId="77777777" w:rsidR="00BC19EC" w:rsidRDefault="00BC19EC" w:rsidP="00A952A0">
            <w:pPr>
              <w:jc w:val="both"/>
              <w:rPr>
                <w:rFonts w:ascii="Times New Roman" w:eastAsia="Calibri" w:hAnsi="Times New Roman" w:cs="Times New Roman"/>
                <w:lang w:eastAsia="et-EE"/>
              </w:rPr>
            </w:pPr>
          </w:p>
          <w:p w14:paraId="4F78BCF3" w14:textId="77777777" w:rsidR="00BC19EC" w:rsidRDefault="00BC19EC" w:rsidP="00A952A0">
            <w:pPr>
              <w:jc w:val="both"/>
              <w:rPr>
                <w:rFonts w:ascii="Times New Roman" w:eastAsia="Calibri" w:hAnsi="Times New Roman" w:cs="Times New Roman"/>
                <w:lang w:eastAsia="et-EE"/>
              </w:rPr>
            </w:pPr>
          </w:p>
          <w:p w14:paraId="4893184E" w14:textId="2D5FCE43" w:rsidR="00BC19EC" w:rsidRPr="009A20CE" w:rsidRDefault="00BC19EC" w:rsidP="00A952A0">
            <w:pPr>
              <w:jc w:val="both"/>
              <w:rPr>
                <w:rFonts w:ascii="Times New Roman" w:eastAsia="Calibri" w:hAnsi="Times New Roman" w:cs="Times New Roman"/>
                <w:lang w:eastAsia="et-EE"/>
              </w:rPr>
            </w:pPr>
          </w:p>
        </w:tc>
        <w:tc>
          <w:tcPr>
            <w:tcW w:w="7425" w:type="dxa"/>
            <w:gridSpan w:val="2"/>
          </w:tcPr>
          <w:p w14:paraId="304556D8" w14:textId="77777777" w:rsidR="00FB00DB" w:rsidRDefault="00FB00DB" w:rsidP="00A408F5">
            <w:pPr>
              <w:pStyle w:val="NoSpacing"/>
              <w:rPr>
                <w:rFonts w:ascii="Times New Roman" w:hAnsi="Times New Roman"/>
                <w:lang w:eastAsia="et-EE"/>
              </w:rPr>
            </w:pPr>
          </w:p>
          <w:p w14:paraId="725CDF84" w14:textId="77777777" w:rsidR="00564F12" w:rsidRDefault="00564F12" w:rsidP="00A408F5">
            <w:pPr>
              <w:pStyle w:val="NoSpacing"/>
              <w:rPr>
                <w:rFonts w:ascii="Times New Roman" w:hAnsi="Times New Roman"/>
                <w:lang w:eastAsia="et-EE"/>
              </w:rPr>
            </w:pPr>
          </w:p>
          <w:p w14:paraId="0C2EBDD7" w14:textId="3E2FC051" w:rsidR="00564F12" w:rsidRDefault="00564F12" w:rsidP="00A408F5">
            <w:pPr>
              <w:pStyle w:val="NoSpacing"/>
              <w:rPr>
                <w:rFonts w:ascii="Times New Roman" w:hAnsi="Times New Roman"/>
                <w:lang w:eastAsia="et-EE"/>
              </w:rPr>
            </w:pPr>
          </w:p>
          <w:p w14:paraId="48F1B998" w14:textId="7C69D1B5" w:rsidR="00554297" w:rsidRDefault="00554297" w:rsidP="00A408F5">
            <w:pPr>
              <w:pStyle w:val="NoSpacing"/>
              <w:rPr>
                <w:rFonts w:ascii="Times New Roman" w:hAnsi="Times New Roman"/>
                <w:lang w:eastAsia="et-EE"/>
              </w:rPr>
            </w:pPr>
          </w:p>
          <w:p w14:paraId="029F16A0" w14:textId="2C33B3FF" w:rsidR="00554297" w:rsidRDefault="00554297" w:rsidP="00A408F5">
            <w:pPr>
              <w:pStyle w:val="NoSpacing"/>
              <w:rPr>
                <w:rFonts w:ascii="Times New Roman" w:hAnsi="Times New Roman"/>
                <w:lang w:eastAsia="et-EE"/>
              </w:rPr>
            </w:pPr>
          </w:p>
          <w:p w14:paraId="568CF622" w14:textId="78CB658B" w:rsidR="00554297" w:rsidRDefault="00554297" w:rsidP="00A408F5">
            <w:pPr>
              <w:pStyle w:val="NoSpacing"/>
              <w:rPr>
                <w:rFonts w:ascii="Times New Roman" w:hAnsi="Times New Roman"/>
                <w:lang w:eastAsia="et-EE"/>
              </w:rPr>
            </w:pPr>
          </w:p>
          <w:p w14:paraId="2E03749E" w14:textId="559D9342" w:rsidR="00554297" w:rsidRDefault="00554297" w:rsidP="00A408F5">
            <w:pPr>
              <w:pStyle w:val="NoSpacing"/>
              <w:rPr>
                <w:rFonts w:ascii="Times New Roman" w:hAnsi="Times New Roman"/>
                <w:lang w:eastAsia="et-EE"/>
              </w:rPr>
            </w:pPr>
          </w:p>
          <w:p w14:paraId="19273E38" w14:textId="118AABC2" w:rsidR="00554297" w:rsidRDefault="00554297" w:rsidP="00A408F5">
            <w:pPr>
              <w:pStyle w:val="NoSpacing"/>
              <w:rPr>
                <w:rFonts w:ascii="Times New Roman" w:hAnsi="Times New Roman"/>
                <w:lang w:eastAsia="et-EE"/>
              </w:rPr>
            </w:pPr>
          </w:p>
          <w:p w14:paraId="0FEBFAE9" w14:textId="6B05706B" w:rsidR="00554297" w:rsidRDefault="00554297" w:rsidP="00A408F5">
            <w:pPr>
              <w:pStyle w:val="NoSpacing"/>
              <w:rPr>
                <w:rFonts w:ascii="Times New Roman" w:hAnsi="Times New Roman"/>
                <w:lang w:eastAsia="et-EE"/>
              </w:rPr>
            </w:pPr>
          </w:p>
          <w:p w14:paraId="4AB6A66A" w14:textId="5C1B1FED" w:rsidR="00554297" w:rsidRDefault="00554297" w:rsidP="00A408F5">
            <w:pPr>
              <w:pStyle w:val="NoSpacing"/>
              <w:rPr>
                <w:rFonts w:ascii="Times New Roman" w:hAnsi="Times New Roman"/>
                <w:lang w:eastAsia="et-EE"/>
              </w:rPr>
            </w:pPr>
          </w:p>
          <w:p w14:paraId="17A4A4C3" w14:textId="22518244" w:rsidR="00554297" w:rsidRDefault="00554297" w:rsidP="00A408F5">
            <w:pPr>
              <w:pStyle w:val="NoSpacing"/>
              <w:rPr>
                <w:rFonts w:ascii="Times New Roman" w:hAnsi="Times New Roman"/>
                <w:lang w:eastAsia="et-EE"/>
              </w:rPr>
            </w:pPr>
          </w:p>
          <w:p w14:paraId="2BFF31BD" w14:textId="7823DAA0" w:rsidR="00554297" w:rsidRDefault="00554297" w:rsidP="00A408F5">
            <w:pPr>
              <w:pStyle w:val="NoSpacing"/>
              <w:rPr>
                <w:rFonts w:ascii="Times New Roman" w:hAnsi="Times New Roman"/>
                <w:lang w:eastAsia="et-EE"/>
              </w:rPr>
            </w:pPr>
          </w:p>
          <w:p w14:paraId="12872A75" w14:textId="66748792" w:rsidR="00554297" w:rsidRDefault="00554297" w:rsidP="00A408F5">
            <w:pPr>
              <w:pStyle w:val="NoSpacing"/>
              <w:rPr>
                <w:rFonts w:ascii="Times New Roman" w:hAnsi="Times New Roman"/>
                <w:lang w:eastAsia="et-EE"/>
              </w:rPr>
            </w:pPr>
          </w:p>
          <w:p w14:paraId="1F81C74E" w14:textId="50C7B7F4" w:rsidR="00554297" w:rsidRDefault="00554297" w:rsidP="00A408F5">
            <w:pPr>
              <w:pStyle w:val="NoSpacing"/>
              <w:rPr>
                <w:rFonts w:ascii="Times New Roman" w:hAnsi="Times New Roman"/>
                <w:lang w:eastAsia="et-EE"/>
              </w:rPr>
            </w:pPr>
          </w:p>
          <w:p w14:paraId="18E8E376" w14:textId="396AD4D9" w:rsidR="00554297" w:rsidRDefault="00554297" w:rsidP="00A408F5">
            <w:pPr>
              <w:pStyle w:val="NoSpacing"/>
              <w:rPr>
                <w:rFonts w:ascii="Times New Roman" w:hAnsi="Times New Roman"/>
                <w:lang w:eastAsia="et-EE"/>
              </w:rPr>
            </w:pPr>
          </w:p>
          <w:p w14:paraId="52745E66" w14:textId="55565987" w:rsidR="00554297" w:rsidRDefault="00554297" w:rsidP="00A408F5">
            <w:pPr>
              <w:pStyle w:val="NoSpacing"/>
              <w:rPr>
                <w:rFonts w:ascii="Times New Roman" w:hAnsi="Times New Roman"/>
                <w:lang w:eastAsia="et-EE"/>
              </w:rPr>
            </w:pPr>
          </w:p>
          <w:p w14:paraId="43578007" w14:textId="77777777" w:rsidR="00554297" w:rsidRDefault="00554297" w:rsidP="00A408F5">
            <w:pPr>
              <w:pStyle w:val="NoSpacing"/>
              <w:rPr>
                <w:rFonts w:ascii="Times New Roman" w:hAnsi="Times New Roman"/>
                <w:lang w:eastAsia="et-EE"/>
              </w:rPr>
            </w:pPr>
          </w:p>
          <w:p w14:paraId="4E184D90" w14:textId="6FF7B02E" w:rsidR="00564F12" w:rsidRPr="00482ECD" w:rsidRDefault="00564F12" w:rsidP="00A408F5">
            <w:pPr>
              <w:pStyle w:val="NoSpacing"/>
              <w:rPr>
                <w:rFonts w:ascii="Times New Roman" w:hAnsi="Times New Roman"/>
                <w:lang w:eastAsia="et-EE"/>
              </w:rPr>
            </w:pPr>
          </w:p>
        </w:tc>
      </w:tr>
    </w:tbl>
    <w:p w14:paraId="6F6A18DE" w14:textId="34426906" w:rsidR="00A2110D" w:rsidRDefault="00AE660B" w:rsidP="00082152">
      <w:pPr>
        <w:spacing w:before="120" w:after="0"/>
        <w:jc w:val="both"/>
        <w:rPr>
          <w:rFonts w:ascii="Times New Roman" w:eastAsia="Times New Roman" w:hAnsi="Times New Roman" w:cs="Times New Roman"/>
          <w:b/>
          <w:color w:val="000000" w:themeColor="text1"/>
        </w:rPr>
      </w:pPr>
      <w:r w:rsidRPr="00337C92">
        <w:rPr>
          <w:rFonts w:ascii="Times New Roman" w:eastAsia="Times New Roman" w:hAnsi="Times New Roman" w:cs="Times New Roman"/>
          <w:b/>
          <w:color w:val="000000" w:themeColor="text1"/>
        </w:rPr>
        <w:lastRenderedPageBreak/>
        <w:t>Tallinna Keskkonna- ja Kommunaalameti tingimused</w:t>
      </w:r>
      <w:r w:rsidR="00337C92">
        <w:rPr>
          <w:rFonts w:ascii="Times New Roman" w:eastAsia="Times New Roman" w:hAnsi="Times New Roman" w:cs="Times New Roman"/>
          <w:b/>
          <w:color w:val="000000" w:themeColor="text1"/>
        </w:rPr>
        <w:t>:</w:t>
      </w:r>
      <w:r w:rsidR="00412DC0">
        <w:rPr>
          <w:rFonts w:ascii="Times New Roman" w:eastAsia="Times New Roman" w:hAnsi="Times New Roman" w:cs="Times New Roman"/>
          <w:b/>
          <w:color w:val="000000" w:themeColor="text1"/>
        </w:rPr>
        <w:t xml:space="preserve">                                    </w:t>
      </w:r>
      <w:r w:rsidR="00C46B0D">
        <w:rPr>
          <w:rFonts w:ascii="Times New Roman" w:eastAsia="Times New Roman" w:hAnsi="Times New Roman" w:cs="Times New Roman"/>
          <w:b/>
          <w:color w:val="000000" w:themeColor="text1"/>
        </w:rPr>
        <w:t xml:space="preserve">          </w:t>
      </w:r>
      <w:r w:rsidR="00412DC0">
        <w:rPr>
          <w:rFonts w:ascii="Times New Roman" w:eastAsia="Times New Roman" w:hAnsi="Times New Roman" w:cs="Times New Roman"/>
          <w:b/>
          <w:color w:val="000000" w:themeColor="text1"/>
        </w:rPr>
        <w:t xml:space="preserve"> LISA </w:t>
      </w:r>
      <w:r w:rsidR="001B14D6">
        <w:rPr>
          <w:rFonts w:ascii="Times New Roman" w:eastAsia="Times New Roman" w:hAnsi="Times New Roman" w:cs="Times New Roman"/>
          <w:b/>
        </w:rPr>
        <w:t>1</w:t>
      </w:r>
    </w:p>
    <w:p w14:paraId="7A8DE214" w14:textId="77777777" w:rsidR="008311D8" w:rsidRDefault="008311D8" w:rsidP="00564F12">
      <w:pPr>
        <w:shd w:val="clear" w:color="auto" w:fill="FFFFFF"/>
        <w:spacing w:before="100" w:beforeAutospacing="1" w:after="100" w:afterAutospacing="1" w:line="240" w:lineRule="auto"/>
        <w:rPr>
          <w:rFonts w:ascii="Times New Roman" w:eastAsia="Times New Roman" w:hAnsi="Times New Roman" w:cs="Times New Roman"/>
          <w:lang w:eastAsia="et-EE"/>
        </w:rPr>
      </w:pPr>
    </w:p>
    <w:p w14:paraId="2B099857" w14:textId="6ADEA5DC" w:rsidR="00564F12" w:rsidRPr="00554297" w:rsidRDefault="00564F12" w:rsidP="00564F12">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eastAsia="Times New Roman" w:hAnsi="Times New Roman" w:cs="Times New Roman"/>
          <w:lang w:eastAsia="et-EE"/>
        </w:rPr>
        <w:t>1. Arvestada piirkonda jäävate kinnitatud ja koostamisel olevate ehitusprojektide ja detailplaneeringutega.</w:t>
      </w:r>
    </w:p>
    <w:p w14:paraId="2A25FA07" w14:textId="77777777" w:rsidR="00564F12" w:rsidRPr="00554297" w:rsidRDefault="00564F12" w:rsidP="00564F12">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eastAsia="Times New Roman" w:hAnsi="Times New Roman" w:cs="Times New Roman"/>
          <w:lang w:eastAsia="et-EE"/>
        </w:rPr>
        <w:t>2. Vajalikud tehnovõrgud ja tehnosüsteemid lahendada vastavalt piirkonna võrguvaldajate tehnilistele tingimustele. Tehnilised tingimused lisada projektile.</w:t>
      </w:r>
    </w:p>
    <w:p w14:paraId="0DF5AFC5" w14:textId="77777777" w:rsidR="00564F12" w:rsidRPr="00554297" w:rsidRDefault="00564F12" w:rsidP="00564F12">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eastAsia="Times New Roman" w:hAnsi="Times New Roman" w:cs="Times New Roman"/>
          <w:lang w:eastAsia="et-EE"/>
        </w:rPr>
        <w:t>3. Projektis peavad olema ära märgitud kinnistu liitumispunktid kõikide tehnovõrkudega.</w:t>
      </w:r>
    </w:p>
    <w:p w14:paraId="2564C826" w14:textId="77777777" w:rsidR="00564F12" w:rsidRPr="00554297" w:rsidRDefault="00564F12" w:rsidP="00564F12">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eastAsia="Times New Roman" w:hAnsi="Times New Roman" w:cs="Times New Roman"/>
          <w:lang w:eastAsia="et-EE"/>
        </w:rPr>
        <w:t>4. Ehitusloa taotlemisel või ehitusteatise esitamisel tuleb koos ehitusprojektiga eraldi failis esitada kaasamist vajavate võrguvaldajate nimekiri või kinnitus, et võrguvaldajate kaasamine pole vajalik (määrus nr.19 „Tallinna linna töökorraldus ehitusvaldkonnas“ § 8 p.2 lg 3).</w:t>
      </w:r>
    </w:p>
    <w:p w14:paraId="0F7CBD62" w14:textId="77777777" w:rsidR="00564F12" w:rsidRPr="00554297" w:rsidRDefault="00564F12" w:rsidP="00564F12">
      <w:pPr>
        <w:pStyle w:val="NormalWeb"/>
        <w:shd w:val="clear" w:color="auto" w:fill="FFFFFF"/>
        <w:rPr>
          <w:rFonts w:ascii="Times New Roman" w:eastAsia="Times New Roman" w:hAnsi="Times New Roman" w:cs="Times New Roman"/>
          <w:sz w:val="22"/>
          <w:szCs w:val="22"/>
        </w:rPr>
      </w:pPr>
      <w:r w:rsidRPr="00554297">
        <w:rPr>
          <w:rFonts w:ascii="Times New Roman" w:eastAsia="Times New Roman" w:hAnsi="Times New Roman" w:cs="Times New Roman"/>
          <w:sz w:val="22"/>
          <w:szCs w:val="22"/>
        </w:rPr>
        <w:t xml:space="preserve">5. Ehitusprojekt edastatakse ehitisregistri kaudu arvamuse (põhimõttelise nõusoleku) saamiseks tehnilised tingimused väljastanud ja projekteeritavate tehnovõrkude valdajatele ning võrguvaldajatele, kelle olemasolevate tehnorajatiste kaitsevööndites kavandatakse töid. </w:t>
      </w:r>
    </w:p>
    <w:p w14:paraId="5BB434B6" w14:textId="1808181C" w:rsidR="00564F12" w:rsidRPr="00554297" w:rsidRDefault="00564F12" w:rsidP="00564F12">
      <w:pPr>
        <w:pStyle w:val="NormalWeb"/>
        <w:shd w:val="clear" w:color="auto" w:fill="FFFFFF"/>
        <w:rPr>
          <w:rFonts w:ascii="Times New Roman" w:eastAsia="Times New Roman" w:hAnsi="Times New Roman" w:cs="Times New Roman"/>
          <w:sz w:val="22"/>
          <w:szCs w:val="22"/>
        </w:rPr>
      </w:pPr>
      <w:r w:rsidRPr="00554297">
        <w:rPr>
          <w:rFonts w:ascii="Times New Roman" w:eastAsia="Times New Roman" w:hAnsi="Times New Roman" w:cs="Times New Roman"/>
          <w:sz w:val="22"/>
          <w:szCs w:val="22"/>
        </w:rPr>
        <w:t>6. Taotleda AS Tallinna Vesi tehnilised tingimused olmeheitvee ja sademevee ärajuhtimiseks.</w:t>
      </w:r>
    </w:p>
    <w:p w14:paraId="2B56FF9D" w14:textId="58C4FC18" w:rsidR="00564F12" w:rsidRPr="00554297" w:rsidRDefault="00564F12" w:rsidP="00564F12">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eastAsia="Times New Roman" w:hAnsi="Times New Roman" w:cs="Times New Roman"/>
          <w:lang w:eastAsia="et-EE"/>
        </w:rPr>
        <w:t>7. Liitumisel ühisveevärgiga ning olmeheitvee ja sademevee ärajuhtimisel lähtuda AS Tallinna Vesi antavatest tingimustest.</w:t>
      </w:r>
    </w:p>
    <w:p w14:paraId="4398E72D" w14:textId="4751D693" w:rsidR="00564F12" w:rsidRPr="00554297" w:rsidRDefault="00564F12" w:rsidP="00564F12">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eastAsia="Times New Roman" w:hAnsi="Times New Roman" w:cs="Times New Roman"/>
          <w:lang w:eastAsia="et-EE"/>
        </w:rPr>
        <w:t>8.Vertikaalplaneerimisega vältida sademevee valgumine naaberkinnistutele.</w:t>
      </w:r>
    </w:p>
    <w:p w14:paraId="5BE98B94" w14:textId="04A5694A" w:rsidR="00564F12" w:rsidRPr="00554297" w:rsidRDefault="00564F12" w:rsidP="00564F12">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eastAsia="Times New Roman" w:hAnsi="Times New Roman" w:cs="Times New Roman"/>
          <w:lang w:eastAsia="et-EE"/>
        </w:rPr>
        <w:t xml:space="preserve">9. Kooskõlas "Tallinna sademevee strateegia aastani 2030" seisukohtadega (Tallinna Linnavolikogu 19. juuni 2012 otsusega nr 18) rakendada maksimaalselt sademevee kohapeal käitlemise meetmeid, et vähendada koormust </w:t>
      </w:r>
      <w:proofErr w:type="spellStart"/>
      <w:r w:rsidRPr="00554297">
        <w:rPr>
          <w:rFonts w:ascii="Times New Roman" w:eastAsia="Times New Roman" w:hAnsi="Times New Roman" w:cs="Times New Roman"/>
          <w:lang w:eastAsia="et-EE"/>
        </w:rPr>
        <w:t>ühistorustikele</w:t>
      </w:r>
      <w:proofErr w:type="spellEnd"/>
      <w:r w:rsidRPr="00554297">
        <w:rPr>
          <w:rFonts w:ascii="Times New Roman" w:eastAsia="Times New Roman" w:hAnsi="Times New Roman" w:cs="Times New Roman"/>
          <w:lang w:eastAsia="et-EE"/>
        </w:rPr>
        <w:t xml:space="preserve">. Sademevesi immutada omal krundil pinnasesse. Vajadusel kasutada sademevee äravoolu ühtlustusmahuteid, katusehaljastust vms. </w:t>
      </w:r>
    </w:p>
    <w:p w14:paraId="299C8BA0" w14:textId="0991B986" w:rsidR="00564F12" w:rsidRPr="00554297" w:rsidRDefault="00564F12" w:rsidP="00564F12">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eastAsia="Times New Roman" w:hAnsi="Times New Roman" w:cs="Times New Roman"/>
          <w:lang w:eastAsia="et-EE"/>
        </w:rPr>
        <w:t>10. Eelprojektile lisada selleks pädevust omava ettevõtte poolt teostatud territooriumi keskkonnaseisundi hinnang. Keskkonnaseisundi hinnangus kirjeldada planeeritaval alal varem toimunud tegevusi ja sellest tuleneva jääkreostuse esinemise võimalikkust pinnases. Võimaliku ülenormatiivse reostuse kahtlusel teha detailsemad reostusuuringud.</w:t>
      </w:r>
    </w:p>
    <w:p w14:paraId="35280CE8" w14:textId="401CC27D" w:rsidR="00564F12" w:rsidRPr="00554297" w:rsidRDefault="00564F12" w:rsidP="00564F12">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eastAsia="Times New Roman" w:hAnsi="Times New Roman" w:cs="Times New Roman"/>
          <w:lang w:eastAsia="et-EE"/>
        </w:rPr>
        <w:t xml:space="preserve">11. Juhul kui ehitus(kaeve)tööde käigus tuvastatakse visuaalset või </w:t>
      </w:r>
      <w:proofErr w:type="spellStart"/>
      <w:r w:rsidRPr="00554297">
        <w:rPr>
          <w:rFonts w:ascii="Times New Roman" w:eastAsia="Times New Roman" w:hAnsi="Times New Roman" w:cs="Times New Roman"/>
          <w:lang w:eastAsia="et-EE"/>
        </w:rPr>
        <w:t>olfaktoorset</w:t>
      </w:r>
      <w:proofErr w:type="spellEnd"/>
      <w:r w:rsidRPr="00554297">
        <w:rPr>
          <w:rFonts w:ascii="Times New Roman" w:eastAsia="Times New Roman" w:hAnsi="Times New Roman" w:cs="Times New Roman"/>
          <w:lang w:eastAsia="et-EE"/>
        </w:rPr>
        <w:t xml:space="preserve"> pinnasereostust, tuleb kaevetööd peatada ja konsulteerida keskkonnaspetsialistiga sellise pinnase edasise käitlemise osas. Juhtumist teavitada Tallinna Keskkonna- ja Kommunaalametit.</w:t>
      </w:r>
    </w:p>
    <w:p w14:paraId="5A143DC8" w14:textId="0E4F9D6C" w:rsidR="00564F12" w:rsidRPr="00554297" w:rsidRDefault="00564F12" w:rsidP="00564F12">
      <w:pPr>
        <w:pStyle w:val="NormalWeb"/>
        <w:shd w:val="clear" w:color="auto" w:fill="FFFFFF"/>
        <w:rPr>
          <w:rFonts w:ascii="Times New Roman" w:eastAsia="Times New Roman" w:hAnsi="Times New Roman" w:cs="Times New Roman"/>
          <w:sz w:val="22"/>
          <w:szCs w:val="22"/>
        </w:rPr>
      </w:pPr>
      <w:r w:rsidRPr="00554297">
        <w:rPr>
          <w:rFonts w:ascii="Times New Roman" w:hAnsi="Times New Roman" w:cs="Times New Roman"/>
          <w:sz w:val="22"/>
          <w:szCs w:val="22"/>
          <w:shd w:val="clear" w:color="auto" w:fill="FFFFFF"/>
        </w:rPr>
        <w:t>12. Ehitusprojektis lahendada kõik avalikult kasutatavad rajatised, mis kinnistule kavandatava hoone kasutamiseks vajalikud (kõnniteed, juurdepääsud, parkimine, välisvalgustus jms</w:t>
      </w:r>
      <w:r w:rsidRPr="00554297">
        <w:rPr>
          <w:rFonts w:ascii="Times New Roman" w:eastAsia="Times New Roman" w:hAnsi="Times New Roman" w:cs="Times New Roman"/>
          <w:sz w:val="22"/>
          <w:szCs w:val="22"/>
        </w:rPr>
        <w:t xml:space="preserve"> </w:t>
      </w:r>
    </w:p>
    <w:p w14:paraId="13DD9C10" w14:textId="63D9FF95" w:rsidR="00564F12" w:rsidRPr="00554297" w:rsidRDefault="00564F12" w:rsidP="00564F12">
      <w:pPr>
        <w:pStyle w:val="NormalWeb"/>
        <w:shd w:val="clear" w:color="auto" w:fill="FFFFFF"/>
        <w:rPr>
          <w:rFonts w:ascii="Times New Roman" w:eastAsia="Times New Roman" w:hAnsi="Times New Roman" w:cs="Times New Roman"/>
          <w:sz w:val="22"/>
          <w:szCs w:val="22"/>
        </w:rPr>
      </w:pPr>
      <w:r w:rsidRPr="00554297">
        <w:rPr>
          <w:rFonts w:ascii="Times New Roman" w:eastAsia="Times New Roman" w:hAnsi="Times New Roman" w:cs="Times New Roman"/>
          <w:sz w:val="22"/>
          <w:szCs w:val="22"/>
        </w:rPr>
        <w:t>13. Arvestada projekteerimisel sotsiaalministri 04.03.2002. a määrus nr 42 "Müra normtasemed elu- ja puhkealal, elamutes ning ühiskasutusega hoonetes ja mürataseme mõõtmise meetodid" ning tagada hoones müra vastavus kehtestatud normtasemetele. Projekteerimisel ja materjalide valikul lähtuda standardist EVS 842:2003 "Ehitiste heliisolatsiooninõuded. Kaitse müra eest. (raudtee lähedus).</w:t>
      </w:r>
    </w:p>
    <w:p w14:paraId="37B8C7FD" w14:textId="4E27C331" w:rsidR="00564F12" w:rsidRPr="00554297" w:rsidRDefault="00564F12" w:rsidP="00564F12">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eastAsia="Times New Roman" w:hAnsi="Times New Roman" w:cs="Times New Roman"/>
          <w:lang w:eastAsia="et-EE"/>
        </w:rPr>
        <w:t xml:space="preserve">14. Käsitleda rongiliiklusest tuleneva vibratsiooni mõju ja leevendusmeetmeid. </w:t>
      </w:r>
    </w:p>
    <w:p w14:paraId="6B108096" w14:textId="77777777" w:rsidR="00554297" w:rsidRDefault="00B5397C" w:rsidP="00564F12">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eastAsia="Times New Roman" w:hAnsi="Times New Roman" w:cs="Times New Roman"/>
          <w:lang w:eastAsia="et-EE"/>
        </w:rPr>
        <w:t>15</w:t>
      </w:r>
      <w:r w:rsidR="00564F12" w:rsidRPr="00554297">
        <w:rPr>
          <w:rFonts w:ascii="Times New Roman" w:eastAsia="Times New Roman" w:hAnsi="Times New Roman" w:cs="Times New Roman"/>
          <w:lang w:eastAsia="et-EE"/>
        </w:rPr>
        <w:t>.</w:t>
      </w:r>
      <w:r w:rsidRPr="00554297">
        <w:rPr>
          <w:rFonts w:ascii="Times New Roman" w:eastAsia="Times New Roman" w:hAnsi="Times New Roman" w:cs="Times New Roman"/>
          <w:lang w:eastAsia="et-EE"/>
        </w:rPr>
        <w:t xml:space="preserve"> </w:t>
      </w:r>
      <w:r w:rsidR="00564F12" w:rsidRPr="00554297">
        <w:rPr>
          <w:rFonts w:ascii="Times New Roman" w:eastAsia="Times New Roman" w:hAnsi="Times New Roman" w:cs="Times New Roman"/>
          <w:lang w:eastAsia="et-EE"/>
        </w:rPr>
        <w:t xml:space="preserve">Keskkonnaministri 16.12.2016.a määruse nr 71 "Välisõhus leviva  müra normtasemed ja mürataseme mõõtmise, määramise  ja hindamise meetodid" lisas 1 sätestatu, kus on kirjas, et tehnoseadmete </w:t>
      </w:r>
      <w:r w:rsidR="00564F12" w:rsidRPr="00554297">
        <w:rPr>
          <w:rFonts w:ascii="Times New Roman" w:eastAsia="Times New Roman" w:hAnsi="Times New Roman" w:cs="Times New Roman"/>
          <w:lang w:eastAsia="et-EE"/>
        </w:rPr>
        <w:lastRenderedPageBreak/>
        <w:t>(</w:t>
      </w:r>
      <w:proofErr w:type="spellStart"/>
      <w:r w:rsidR="00564F12" w:rsidRPr="00554297">
        <w:rPr>
          <w:rFonts w:ascii="Times New Roman" w:eastAsia="Times New Roman" w:hAnsi="Times New Roman" w:cs="Times New Roman"/>
          <w:lang w:eastAsia="et-EE"/>
        </w:rPr>
        <w:t>ventilatsioon,soojuspump</w:t>
      </w:r>
      <w:proofErr w:type="spellEnd"/>
      <w:r w:rsidR="00564F12" w:rsidRPr="00554297">
        <w:rPr>
          <w:rFonts w:ascii="Times New Roman" w:eastAsia="Times New Roman" w:hAnsi="Times New Roman" w:cs="Times New Roman"/>
          <w:lang w:eastAsia="et-EE"/>
        </w:rPr>
        <w:t xml:space="preserve">, kliimaseadmed, jahutusseadmed) tekitatav müra II müra kategooria alas ei tohi ületada kinnistu piiril päevasel ajal piirväärtust 50 </w:t>
      </w:r>
      <w:proofErr w:type="spellStart"/>
      <w:r w:rsidR="00564F12" w:rsidRPr="00554297">
        <w:rPr>
          <w:rFonts w:ascii="Times New Roman" w:eastAsia="Times New Roman" w:hAnsi="Times New Roman" w:cs="Times New Roman"/>
          <w:lang w:eastAsia="et-EE"/>
        </w:rPr>
        <w:t>dB</w:t>
      </w:r>
      <w:proofErr w:type="spellEnd"/>
      <w:r w:rsidR="00564F12" w:rsidRPr="00554297">
        <w:rPr>
          <w:rFonts w:ascii="Times New Roman" w:eastAsia="Times New Roman" w:hAnsi="Times New Roman" w:cs="Times New Roman"/>
          <w:lang w:eastAsia="et-EE"/>
        </w:rPr>
        <w:t xml:space="preserve"> ja öisel ajal piirväärtust 40 </w:t>
      </w:r>
      <w:proofErr w:type="spellStart"/>
      <w:r w:rsidR="00564F12" w:rsidRPr="00554297">
        <w:rPr>
          <w:rFonts w:ascii="Times New Roman" w:eastAsia="Times New Roman" w:hAnsi="Times New Roman" w:cs="Times New Roman"/>
          <w:lang w:eastAsia="et-EE"/>
        </w:rPr>
        <w:t>dB</w:t>
      </w:r>
      <w:proofErr w:type="spellEnd"/>
      <w:r w:rsidR="00564F12" w:rsidRPr="00554297">
        <w:rPr>
          <w:rFonts w:ascii="Times New Roman" w:eastAsia="Times New Roman" w:hAnsi="Times New Roman" w:cs="Times New Roman"/>
          <w:lang w:eastAsia="et-EE"/>
        </w:rPr>
        <w:t xml:space="preserve">. </w:t>
      </w:r>
    </w:p>
    <w:p w14:paraId="5B7AD26B" w14:textId="0A8D555D" w:rsidR="00D51F05" w:rsidRPr="00554297" w:rsidRDefault="00D51F05" w:rsidP="00564F12">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hAnsi="Times New Roman" w:cs="Times New Roman"/>
          <w:b/>
          <w:bCs/>
        </w:rPr>
        <w:t>Ehitusprojekt kooskõlastada Tallinna Keskkonna- ja Kommunaalametiga.</w:t>
      </w:r>
    </w:p>
    <w:p w14:paraId="60757986" w14:textId="11E732A2" w:rsidR="00D51F05" w:rsidRDefault="00D51F05" w:rsidP="00D51F05">
      <w:pPr>
        <w:shd w:val="clear" w:color="auto" w:fill="FFFFFF"/>
        <w:spacing w:before="100" w:beforeAutospacing="1" w:after="100" w:afterAutospacing="1" w:line="240" w:lineRule="auto"/>
        <w:rPr>
          <w:rFonts w:ascii="Times New Roman" w:eastAsia="Times New Roman" w:hAnsi="Times New Roman" w:cs="Times New Roman"/>
          <w:lang w:eastAsia="et-EE"/>
        </w:rPr>
      </w:pPr>
    </w:p>
    <w:p w14:paraId="33544E80" w14:textId="4454565B" w:rsidR="00C93C50" w:rsidRDefault="00C93C50" w:rsidP="00AE7FED">
      <w:pPr>
        <w:spacing w:before="120" w:after="120"/>
        <w:jc w:val="both"/>
        <w:rPr>
          <w:rFonts w:ascii="Times New Roman" w:hAnsi="Times New Roman" w:cs="Times New Roman"/>
        </w:rPr>
      </w:pPr>
    </w:p>
    <w:p w14:paraId="7281C80B" w14:textId="77E45490" w:rsidR="00C93C50" w:rsidRDefault="00C93C50" w:rsidP="00AE7FED">
      <w:pPr>
        <w:spacing w:before="120" w:after="120"/>
        <w:jc w:val="both"/>
        <w:rPr>
          <w:rFonts w:ascii="Times New Roman" w:hAnsi="Times New Roman" w:cs="Times New Roman"/>
        </w:rPr>
      </w:pPr>
    </w:p>
    <w:p w14:paraId="0D8D2136" w14:textId="30270E88" w:rsidR="00C93C50" w:rsidRDefault="00C93C50" w:rsidP="00AE7FED">
      <w:pPr>
        <w:spacing w:before="120" w:after="120"/>
        <w:jc w:val="both"/>
        <w:rPr>
          <w:rFonts w:ascii="Times New Roman" w:hAnsi="Times New Roman" w:cs="Times New Roman"/>
        </w:rPr>
      </w:pPr>
    </w:p>
    <w:p w14:paraId="65653538" w14:textId="76B79FEC" w:rsidR="008311D8" w:rsidRDefault="008311D8" w:rsidP="00AE7FED">
      <w:pPr>
        <w:spacing w:before="120" w:after="120"/>
        <w:jc w:val="both"/>
        <w:rPr>
          <w:rFonts w:ascii="Times New Roman" w:hAnsi="Times New Roman" w:cs="Times New Roman"/>
        </w:rPr>
      </w:pPr>
    </w:p>
    <w:p w14:paraId="7D7F273A" w14:textId="1210DE13" w:rsidR="008311D8" w:rsidRDefault="008311D8" w:rsidP="00AE7FED">
      <w:pPr>
        <w:spacing w:before="120" w:after="120"/>
        <w:jc w:val="both"/>
        <w:rPr>
          <w:rFonts w:ascii="Times New Roman" w:hAnsi="Times New Roman" w:cs="Times New Roman"/>
        </w:rPr>
      </w:pPr>
    </w:p>
    <w:p w14:paraId="2C243813" w14:textId="0487FB16" w:rsidR="008311D8" w:rsidRDefault="008311D8" w:rsidP="00AE7FED">
      <w:pPr>
        <w:spacing w:before="120" w:after="120"/>
        <w:jc w:val="both"/>
        <w:rPr>
          <w:rFonts w:ascii="Times New Roman" w:hAnsi="Times New Roman" w:cs="Times New Roman"/>
        </w:rPr>
      </w:pPr>
    </w:p>
    <w:p w14:paraId="6FB827B9" w14:textId="06D8CEE9" w:rsidR="008311D8" w:rsidRDefault="008311D8" w:rsidP="00AE7FED">
      <w:pPr>
        <w:spacing w:before="120" w:after="120"/>
        <w:jc w:val="both"/>
        <w:rPr>
          <w:rFonts w:ascii="Times New Roman" w:hAnsi="Times New Roman" w:cs="Times New Roman"/>
        </w:rPr>
      </w:pPr>
    </w:p>
    <w:p w14:paraId="468666EF" w14:textId="2D27B1B2" w:rsidR="008311D8" w:rsidRDefault="008311D8" w:rsidP="00AE7FED">
      <w:pPr>
        <w:spacing w:before="120" w:after="120"/>
        <w:jc w:val="both"/>
        <w:rPr>
          <w:rFonts w:ascii="Times New Roman" w:hAnsi="Times New Roman" w:cs="Times New Roman"/>
        </w:rPr>
      </w:pPr>
    </w:p>
    <w:p w14:paraId="66D8CF74" w14:textId="269B9485" w:rsidR="008311D8" w:rsidRDefault="008311D8" w:rsidP="00AE7FED">
      <w:pPr>
        <w:spacing w:before="120" w:after="120"/>
        <w:jc w:val="both"/>
        <w:rPr>
          <w:rFonts w:ascii="Times New Roman" w:hAnsi="Times New Roman" w:cs="Times New Roman"/>
        </w:rPr>
      </w:pPr>
    </w:p>
    <w:p w14:paraId="399D8410" w14:textId="6AE03A2B" w:rsidR="008311D8" w:rsidRDefault="008311D8" w:rsidP="00AE7FED">
      <w:pPr>
        <w:spacing w:before="120" w:after="120"/>
        <w:jc w:val="both"/>
        <w:rPr>
          <w:rFonts w:ascii="Times New Roman" w:hAnsi="Times New Roman" w:cs="Times New Roman"/>
        </w:rPr>
      </w:pPr>
    </w:p>
    <w:p w14:paraId="37247417" w14:textId="0C866290" w:rsidR="008311D8" w:rsidRDefault="008311D8" w:rsidP="00AE7FED">
      <w:pPr>
        <w:spacing w:before="120" w:after="120"/>
        <w:jc w:val="both"/>
        <w:rPr>
          <w:rFonts w:ascii="Times New Roman" w:hAnsi="Times New Roman" w:cs="Times New Roman"/>
        </w:rPr>
      </w:pPr>
    </w:p>
    <w:p w14:paraId="1A7FD760" w14:textId="35764608" w:rsidR="008311D8" w:rsidRDefault="008311D8" w:rsidP="00AE7FED">
      <w:pPr>
        <w:spacing w:before="120" w:after="120"/>
        <w:jc w:val="both"/>
        <w:rPr>
          <w:rFonts w:ascii="Times New Roman" w:hAnsi="Times New Roman" w:cs="Times New Roman"/>
        </w:rPr>
      </w:pPr>
    </w:p>
    <w:p w14:paraId="156977AD" w14:textId="0A20E85D" w:rsidR="008311D8" w:rsidRDefault="008311D8" w:rsidP="00AE7FED">
      <w:pPr>
        <w:spacing w:before="120" w:after="120"/>
        <w:jc w:val="both"/>
        <w:rPr>
          <w:rFonts w:ascii="Times New Roman" w:hAnsi="Times New Roman" w:cs="Times New Roman"/>
        </w:rPr>
      </w:pPr>
    </w:p>
    <w:p w14:paraId="2B7EFA53" w14:textId="41560104" w:rsidR="008311D8" w:rsidRDefault="008311D8" w:rsidP="00AE7FED">
      <w:pPr>
        <w:spacing w:before="120" w:after="120"/>
        <w:jc w:val="both"/>
        <w:rPr>
          <w:rFonts w:ascii="Times New Roman" w:hAnsi="Times New Roman" w:cs="Times New Roman"/>
        </w:rPr>
      </w:pPr>
    </w:p>
    <w:p w14:paraId="1B71DF81" w14:textId="7A9824A9" w:rsidR="008311D8" w:rsidRDefault="008311D8" w:rsidP="00AE7FED">
      <w:pPr>
        <w:spacing w:before="120" w:after="120"/>
        <w:jc w:val="both"/>
        <w:rPr>
          <w:rFonts w:ascii="Times New Roman" w:hAnsi="Times New Roman" w:cs="Times New Roman"/>
        </w:rPr>
      </w:pPr>
    </w:p>
    <w:p w14:paraId="39C36E91" w14:textId="19757E3B" w:rsidR="008311D8" w:rsidRDefault="008311D8" w:rsidP="00AE7FED">
      <w:pPr>
        <w:spacing w:before="120" w:after="120"/>
        <w:jc w:val="both"/>
        <w:rPr>
          <w:rFonts w:ascii="Times New Roman" w:hAnsi="Times New Roman" w:cs="Times New Roman"/>
        </w:rPr>
      </w:pPr>
    </w:p>
    <w:p w14:paraId="4B7850D6" w14:textId="61C1EC72" w:rsidR="008311D8" w:rsidRDefault="008311D8" w:rsidP="00AE7FED">
      <w:pPr>
        <w:spacing w:before="120" w:after="120"/>
        <w:jc w:val="both"/>
        <w:rPr>
          <w:rFonts w:ascii="Times New Roman" w:hAnsi="Times New Roman" w:cs="Times New Roman"/>
        </w:rPr>
      </w:pPr>
    </w:p>
    <w:p w14:paraId="6798AEEC" w14:textId="677B87F2" w:rsidR="008311D8" w:rsidRDefault="008311D8" w:rsidP="00AE7FED">
      <w:pPr>
        <w:spacing w:before="120" w:after="120"/>
        <w:jc w:val="both"/>
        <w:rPr>
          <w:rFonts w:ascii="Times New Roman" w:hAnsi="Times New Roman" w:cs="Times New Roman"/>
        </w:rPr>
      </w:pPr>
    </w:p>
    <w:p w14:paraId="091B448E" w14:textId="7621B5CD" w:rsidR="008311D8" w:rsidRDefault="008311D8" w:rsidP="00AE7FED">
      <w:pPr>
        <w:spacing w:before="120" w:after="120"/>
        <w:jc w:val="both"/>
        <w:rPr>
          <w:rFonts w:ascii="Times New Roman" w:hAnsi="Times New Roman" w:cs="Times New Roman"/>
        </w:rPr>
      </w:pPr>
    </w:p>
    <w:p w14:paraId="06487ED9" w14:textId="26370A99" w:rsidR="008311D8" w:rsidRDefault="008311D8" w:rsidP="00AE7FED">
      <w:pPr>
        <w:spacing w:before="120" w:after="120"/>
        <w:jc w:val="both"/>
        <w:rPr>
          <w:rFonts w:ascii="Times New Roman" w:hAnsi="Times New Roman" w:cs="Times New Roman"/>
        </w:rPr>
      </w:pPr>
    </w:p>
    <w:p w14:paraId="289E592A" w14:textId="5DCF61F8" w:rsidR="008311D8" w:rsidRDefault="008311D8" w:rsidP="00AE7FED">
      <w:pPr>
        <w:spacing w:before="120" w:after="120"/>
        <w:jc w:val="both"/>
        <w:rPr>
          <w:rFonts w:ascii="Times New Roman" w:hAnsi="Times New Roman" w:cs="Times New Roman"/>
        </w:rPr>
      </w:pPr>
    </w:p>
    <w:p w14:paraId="77EE4C65" w14:textId="0BF5AEB6" w:rsidR="008311D8" w:rsidRDefault="008311D8" w:rsidP="00AE7FED">
      <w:pPr>
        <w:spacing w:before="120" w:after="120"/>
        <w:jc w:val="both"/>
        <w:rPr>
          <w:rFonts w:ascii="Times New Roman" w:hAnsi="Times New Roman" w:cs="Times New Roman"/>
        </w:rPr>
      </w:pPr>
    </w:p>
    <w:p w14:paraId="6B3C44DF" w14:textId="022B072B" w:rsidR="008311D8" w:rsidRDefault="008311D8" w:rsidP="00AE7FED">
      <w:pPr>
        <w:spacing w:before="120" w:after="120"/>
        <w:jc w:val="both"/>
        <w:rPr>
          <w:rFonts w:ascii="Times New Roman" w:hAnsi="Times New Roman" w:cs="Times New Roman"/>
        </w:rPr>
      </w:pPr>
    </w:p>
    <w:p w14:paraId="47BE9C51" w14:textId="767FA2E5" w:rsidR="008311D8" w:rsidRDefault="008311D8" w:rsidP="00AE7FED">
      <w:pPr>
        <w:spacing w:before="120" w:after="120"/>
        <w:jc w:val="both"/>
        <w:rPr>
          <w:rFonts w:ascii="Times New Roman" w:hAnsi="Times New Roman" w:cs="Times New Roman"/>
        </w:rPr>
      </w:pPr>
    </w:p>
    <w:p w14:paraId="19992960" w14:textId="23D4F6DB" w:rsidR="008311D8" w:rsidRDefault="008311D8" w:rsidP="00AE7FED">
      <w:pPr>
        <w:spacing w:before="120" w:after="120"/>
        <w:jc w:val="both"/>
        <w:rPr>
          <w:rFonts w:ascii="Times New Roman" w:hAnsi="Times New Roman" w:cs="Times New Roman"/>
        </w:rPr>
      </w:pPr>
    </w:p>
    <w:p w14:paraId="3C0F0521" w14:textId="2744871A" w:rsidR="008311D8" w:rsidRDefault="008311D8" w:rsidP="00AE7FED">
      <w:pPr>
        <w:spacing w:before="120" w:after="120"/>
        <w:jc w:val="both"/>
        <w:rPr>
          <w:rFonts w:ascii="Times New Roman" w:hAnsi="Times New Roman" w:cs="Times New Roman"/>
        </w:rPr>
      </w:pPr>
    </w:p>
    <w:p w14:paraId="0AFFA832" w14:textId="0CE43F0A" w:rsidR="008311D8" w:rsidRDefault="008311D8" w:rsidP="00AE7FED">
      <w:pPr>
        <w:spacing w:before="120" w:after="120"/>
        <w:jc w:val="both"/>
        <w:rPr>
          <w:rFonts w:ascii="Times New Roman" w:hAnsi="Times New Roman" w:cs="Times New Roman"/>
        </w:rPr>
      </w:pPr>
    </w:p>
    <w:p w14:paraId="2B5310F1" w14:textId="2CBDAAC5" w:rsidR="008311D8" w:rsidRDefault="008311D8" w:rsidP="00AE7FED">
      <w:pPr>
        <w:spacing w:before="120" w:after="120"/>
        <w:jc w:val="both"/>
        <w:rPr>
          <w:rFonts w:ascii="Times New Roman" w:hAnsi="Times New Roman" w:cs="Times New Roman"/>
        </w:rPr>
      </w:pPr>
    </w:p>
    <w:p w14:paraId="034D0A68" w14:textId="3D94EC28" w:rsidR="008311D8" w:rsidRDefault="008311D8" w:rsidP="00AE7FED">
      <w:pPr>
        <w:spacing w:before="120" w:after="120"/>
        <w:jc w:val="both"/>
        <w:rPr>
          <w:rFonts w:ascii="Times New Roman" w:hAnsi="Times New Roman" w:cs="Times New Roman"/>
        </w:rPr>
      </w:pPr>
    </w:p>
    <w:p w14:paraId="1534931A" w14:textId="77777777" w:rsidR="008311D8" w:rsidRDefault="008311D8" w:rsidP="00AE7FED">
      <w:pPr>
        <w:spacing w:before="120" w:after="120"/>
        <w:jc w:val="both"/>
        <w:rPr>
          <w:rFonts w:ascii="Times New Roman" w:hAnsi="Times New Roman" w:cs="Times New Roman"/>
        </w:rPr>
      </w:pPr>
    </w:p>
    <w:p w14:paraId="4F37608D" w14:textId="1A7FDD03" w:rsidR="00C24E54" w:rsidRDefault="00C24E54" w:rsidP="00AE7FED">
      <w:pPr>
        <w:spacing w:before="120" w:after="120"/>
        <w:jc w:val="both"/>
        <w:rPr>
          <w:rFonts w:ascii="Times New Roman" w:hAnsi="Times New Roman" w:cs="Times New Roman"/>
        </w:rPr>
      </w:pPr>
    </w:p>
    <w:p w14:paraId="2F9DA997" w14:textId="0D1EA30C" w:rsidR="00B5397C" w:rsidRDefault="00B5397C" w:rsidP="00B5397C">
      <w:pPr>
        <w:spacing w:before="120" w:after="0"/>
        <w:jc w:val="both"/>
        <w:rPr>
          <w:rFonts w:ascii="Times New Roman" w:eastAsia="Times New Roman" w:hAnsi="Times New Roman" w:cs="Times New Roman"/>
          <w:b/>
          <w:color w:val="000000" w:themeColor="text1"/>
        </w:rPr>
      </w:pPr>
      <w:r w:rsidRPr="00C132BC">
        <w:rPr>
          <w:rFonts w:ascii="Times New Roman" w:eastAsia="Times New Roman" w:hAnsi="Times New Roman" w:cs="Times New Roman"/>
          <w:b/>
          <w:color w:val="000000" w:themeColor="text1"/>
        </w:rPr>
        <w:lastRenderedPageBreak/>
        <w:t xml:space="preserve">Tallinna </w:t>
      </w:r>
      <w:r>
        <w:rPr>
          <w:rFonts w:ascii="Times New Roman" w:eastAsia="Times New Roman" w:hAnsi="Times New Roman" w:cs="Times New Roman"/>
          <w:b/>
          <w:color w:val="000000" w:themeColor="text1"/>
        </w:rPr>
        <w:t>Strateegiakeskuse</w:t>
      </w:r>
      <w:r w:rsidRPr="00C132BC">
        <w:rPr>
          <w:rFonts w:ascii="Times New Roman" w:eastAsia="Times New Roman" w:hAnsi="Times New Roman" w:cs="Times New Roman"/>
          <w:b/>
          <w:color w:val="000000" w:themeColor="text1"/>
        </w:rPr>
        <w:t xml:space="preserve"> tingimused</w:t>
      </w:r>
      <w:r>
        <w:rPr>
          <w:rFonts w:ascii="Times New Roman" w:eastAsia="Times New Roman" w:hAnsi="Times New Roman" w:cs="Times New Roman"/>
          <w:b/>
          <w:color w:val="000000" w:themeColor="text1"/>
        </w:rPr>
        <w:t>:</w:t>
      </w:r>
      <w:r w:rsidRPr="0048770C">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 xml:space="preserve">                                                                         </w:t>
      </w:r>
      <w:r w:rsidRPr="0048770C">
        <w:rPr>
          <w:rFonts w:ascii="Times New Roman" w:eastAsia="Times New Roman" w:hAnsi="Times New Roman" w:cs="Times New Roman"/>
          <w:b/>
          <w:color w:val="000000" w:themeColor="text1"/>
        </w:rPr>
        <w:t xml:space="preserve"> LISA </w:t>
      </w:r>
      <w:r>
        <w:rPr>
          <w:rFonts w:ascii="Times New Roman" w:eastAsia="Times New Roman" w:hAnsi="Times New Roman" w:cs="Times New Roman"/>
          <w:b/>
        </w:rPr>
        <w:t>2</w:t>
      </w:r>
    </w:p>
    <w:p w14:paraId="546DBA9B" w14:textId="77777777" w:rsidR="00B5397C" w:rsidRPr="00554297" w:rsidRDefault="00B5397C" w:rsidP="00B5397C">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eastAsia="Times New Roman" w:hAnsi="Times New Roman" w:cs="Times New Roman"/>
          <w:lang w:eastAsia="et-EE"/>
        </w:rPr>
        <w:t xml:space="preserve">Ehitusprojektis anda ülevaade olmejäätmete kogumislahendusest juhindudes Tallinna jäätmehoolduseeskirja nõuetest. Kogumiskoha planeerimisel juhinduda § 21. Mahutite arvu planeerimisel arvestada kavandatava tegevuste iseloomuga. Liigiti tuleb koguda eraldi mahutiga vähemalt järgmised jäätmeliigid: segaolmejäätmed, </w:t>
      </w:r>
      <w:proofErr w:type="spellStart"/>
      <w:r w:rsidRPr="00554297">
        <w:rPr>
          <w:rFonts w:ascii="Times New Roman" w:eastAsia="Times New Roman" w:hAnsi="Times New Roman" w:cs="Times New Roman"/>
          <w:lang w:eastAsia="et-EE"/>
        </w:rPr>
        <w:t>biojäätmed</w:t>
      </w:r>
      <w:proofErr w:type="spellEnd"/>
      <w:r w:rsidRPr="00554297">
        <w:rPr>
          <w:rFonts w:ascii="Times New Roman" w:eastAsia="Times New Roman" w:hAnsi="Times New Roman" w:cs="Times New Roman"/>
          <w:lang w:eastAsia="et-EE"/>
        </w:rPr>
        <w:t xml:space="preserve">, paber ja kartong ehk vanapaber. Arvestades riigi tulevikuplaane, siis soovitav on planeerida ruum ka vähemalt kahele pakendimahutile: klaaspakend ning metall- ja plastpakend. Olmejäätmete kogumiskoht kanda asendiplaanile. </w:t>
      </w:r>
    </w:p>
    <w:p w14:paraId="109CA939" w14:textId="77777777" w:rsidR="00B5397C" w:rsidRPr="00554297" w:rsidRDefault="00B5397C" w:rsidP="00B5397C">
      <w:pPr>
        <w:shd w:val="clear" w:color="auto" w:fill="FFFFFF"/>
        <w:spacing w:before="100" w:beforeAutospacing="1" w:after="100" w:afterAutospacing="1" w:line="240" w:lineRule="auto"/>
        <w:rPr>
          <w:rFonts w:ascii="Times New Roman" w:eastAsia="Times New Roman" w:hAnsi="Times New Roman" w:cs="Times New Roman"/>
          <w:lang w:eastAsia="et-EE"/>
        </w:rPr>
      </w:pPr>
    </w:p>
    <w:p w14:paraId="6514AC2C" w14:textId="77777777" w:rsidR="00B5397C" w:rsidRPr="00554297" w:rsidRDefault="00B5397C" w:rsidP="00B5397C">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eastAsia="Times New Roman" w:hAnsi="Times New Roman" w:cs="Times New Roman"/>
          <w:lang w:eastAsia="et-EE"/>
        </w:rPr>
        <w:t>Kõik ehituse ja lammutuse käigus tekkivad jäätmed tuleb koguda tekkekohal liigiti ning käidelda juhindudes Tallinna jäätmehoolduseeskirja nõuetest (peatükk 3).</w:t>
      </w:r>
    </w:p>
    <w:p w14:paraId="651E043A" w14:textId="77777777" w:rsidR="00B5397C" w:rsidRPr="00554297" w:rsidRDefault="00B5397C" w:rsidP="00B5397C">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eastAsia="Times New Roman" w:hAnsi="Times New Roman" w:cs="Times New Roman"/>
          <w:lang w:eastAsia="et-EE"/>
        </w:rPr>
        <w:t xml:space="preserve">Ehitusprojektis anda ülevaade ehituse ja lammutuse käigus tekkinud jäätmete liigiti kogumisest, muu hulgas: </w:t>
      </w:r>
    </w:p>
    <w:p w14:paraId="4B9502A8" w14:textId="77777777" w:rsidR="00B5397C" w:rsidRPr="00554297" w:rsidRDefault="00B5397C" w:rsidP="00B5397C">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eastAsia="Times New Roman" w:hAnsi="Times New Roman" w:cs="Times New Roman"/>
          <w:lang w:eastAsia="et-EE"/>
        </w:rPr>
        <w:t>1) jäätmete liigitus kehtiva jäätmenimistu järgi ja lammutusjäätmete hinnanguline kogus;</w:t>
      </w:r>
    </w:p>
    <w:p w14:paraId="2E93BBDA" w14:textId="77777777" w:rsidR="00B5397C" w:rsidRPr="00554297" w:rsidRDefault="00B5397C" w:rsidP="00B5397C">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eastAsia="Times New Roman" w:hAnsi="Times New Roman" w:cs="Times New Roman"/>
          <w:lang w:eastAsia="et-EE"/>
        </w:rPr>
        <w:t>2) pinnasetööde mahtude bilanss;</w:t>
      </w:r>
    </w:p>
    <w:p w14:paraId="749A6558" w14:textId="77777777" w:rsidR="00B5397C" w:rsidRPr="00554297" w:rsidRDefault="00B5397C" w:rsidP="00B5397C">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eastAsia="Times New Roman" w:hAnsi="Times New Roman" w:cs="Times New Roman"/>
          <w:lang w:eastAsia="et-EE"/>
        </w:rPr>
        <w:t>3) ülevaade jäätmete liigiti kogumise korralduse kohta ehitusplatsil;</w:t>
      </w:r>
    </w:p>
    <w:p w14:paraId="622EE84A" w14:textId="77777777" w:rsidR="00B5397C" w:rsidRPr="00554297" w:rsidRDefault="00B5397C" w:rsidP="00B5397C">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eastAsia="Times New Roman" w:hAnsi="Times New Roman" w:cs="Times New Roman"/>
          <w:lang w:eastAsia="et-EE"/>
        </w:rPr>
        <w:t>4) ehitusplatsil jäätmete liigiti kogumiseks kasutatavate tähistatud jäätmemahutite tüübid ja asukohad (skeem);</w:t>
      </w:r>
    </w:p>
    <w:p w14:paraId="3C923A85" w14:textId="77777777" w:rsidR="00B5397C" w:rsidRPr="00554297" w:rsidRDefault="00B5397C" w:rsidP="00B5397C">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eastAsia="Times New Roman" w:hAnsi="Times New Roman" w:cs="Times New Roman"/>
          <w:lang w:eastAsia="et-EE"/>
        </w:rPr>
        <w:t>5) jäätmekäitlustoimingud ja -kohad.</w:t>
      </w:r>
    </w:p>
    <w:p w14:paraId="50DBDFC6" w14:textId="77777777" w:rsidR="00B5397C" w:rsidRPr="00554297" w:rsidRDefault="00B5397C" w:rsidP="00B5397C">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eastAsia="Times New Roman" w:hAnsi="Times New Roman" w:cs="Times New Roman"/>
          <w:lang w:eastAsia="et-EE"/>
        </w:rPr>
        <w:t>Ehitus- ja lammutusjäätmed tuleb koguda liigiti vastavalt tähistatud jäätmemahutitesse nende tekkekohal või selle jaoks spetsiaalselt eraldatud alale, lähtudes jäätmete korduskasutuse, ringlussevõtu või taaskasutuse võimalustest.</w:t>
      </w:r>
    </w:p>
    <w:p w14:paraId="6BBF53EA" w14:textId="13B4984B" w:rsidR="00B5397C" w:rsidRPr="00554297" w:rsidRDefault="00B5397C" w:rsidP="00B5397C">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554297">
        <w:rPr>
          <w:rFonts w:ascii="Times New Roman" w:hAnsi="Times New Roman" w:cs="Times New Roman"/>
          <w:b/>
          <w:bCs/>
        </w:rPr>
        <w:t>Ehitusprojekt kooskõlastada Tallinna Strateegiakeskusega.</w:t>
      </w:r>
    </w:p>
    <w:p w14:paraId="364E831F" w14:textId="7D091D97" w:rsidR="00C24E54" w:rsidRDefault="00C24E54" w:rsidP="00AE7FED">
      <w:pPr>
        <w:spacing w:before="120" w:after="120"/>
        <w:jc w:val="both"/>
        <w:rPr>
          <w:rFonts w:ascii="Times New Roman" w:hAnsi="Times New Roman" w:cs="Times New Roman"/>
        </w:rPr>
      </w:pPr>
    </w:p>
    <w:p w14:paraId="61C1282F" w14:textId="4A2F7681" w:rsidR="00C24E54" w:rsidRDefault="00C24E54" w:rsidP="00AE7FED">
      <w:pPr>
        <w:spacing w:before="120" w:after="120"/>
        <w:jc w:val="both"/>
        <w:rPr>
          <w:rFonts w:ascii="Times New Roman" w:hAnsi="Times New Roman" w:cs="Times New Roman"/>
        </w:rPr>
      </w:pPr>
    </w:p>
    <w:p w14:paraId="19E20E21" w14:textId="1044C49C" w:rsidR="00C24E54" w:rsidRDefault="00C24E54" w:rsidP="00AE7FED">
      <w:pPr>
        <w:spacing w:before="120" w:after="120"/>
        <w:jc w:val="both"/>
        <w:rPr>
          <w:rFonts w:ascii="Times New Roman" w:hAnsi="Times New Roman" w:cs="Times New Roman"/>
        </w:rPr>
      </w:pPr>
    </w:p>
    <w:p w14:paraId="39374620" w14:textId="188A0EF9" w:rsidR="00C24E54" w:rsidRDefault="00C24E54" w:rsidP="00AE7FED">
      <w:pPr>
        <w:spacing w:before="120" w:after="120"/>
        <w:jc w:val="both"/>
        <w:rPr>
          <w:rFonts w:ascii="Times New Roman" w:hAnsi="Times New Roman" w:cs="Times New Roman"/>
        </w:rPr>
      </w:pPr>
    </w:p>
    <w:p w14:paraId="036D15AA" w14:textId="0AE4DEDF" w:rsidR="00C24E54" w:rsidRDefault="00C24E54" w:rsidP="00AE7FED">
      <w:pPr>
        <w:spacing w:before="120" w:after="120"/>
        <w:jc w:val="both"/>
        <w:rPr>
          <w:rFonts w:ascii="Times New Roman" w:hAnsi="Times New Roman" w:cs="Times New Roman"/>
        </w:rPr>
      </w:pPr>
    </w:p>
    <w:p w14:paraId="0946C8C3" w14:textId="7B9099B5" w:rsidR="00C24E54" w:rsidRDefault="00C24E54" w:rsidP="00AE7FED">
      <w:pPr>
        <w:spacing w:before="120" w:after="120"/>
        <w:jc w:val="both"/>
        <w:rPr>
          <w:rFonts w:ascii="Times New Roman" w:hAnsi="Times New Roman" w:cs="Times New Roman"/>
        </w:rPr>
      </w:pPr>
    </w:p>
    <w:p w14:paraId="7565AFC9" w14:textId="591595BF" w:rsidR="00C24E54" w:rsidRDefault="00C24E54" w:rsidP="00AE7FED">
      <w:pPr>
        <w:spacing w:before="120" w:after="120"/>
        <w:jc w:val="both"/>
        <w:rPr>
          <w:rFonts w:ascii="Times New Roman" w:hAnsi="Times New Roman" w:cs="Times New Roman"/>
        </w:rPr>
      </w:pPr>
    </w:p>
    <w:p w14:paraId="2C1EB799" w14:textId="3176420C" w:rsidR="00C24E54" w:rsidRDefault="00C24E54" w:rsidP="00AE7FED">
      <w:pPr>
        <w:spacing w:before="120" w:after="120"/>
        <w:jc w:val="both"/>
        <w:rPr>
          <w:rFonts w:ascii="Times New Roman" w:hAnsi="Times New Roman" w:cs="Times New Roman"/>
        </w:rPr>
      </w:pPr>
    </w:p>
    <w:p w14:paraId="20D09B8E" w14:textId="7DEC5E37" w:rsidR="00C24E54" w:rsidRDefault="00C24E54" w:rsidP="00AE7FED">
      <w:pPr>
        <w:spacing w:before="120" w:after="120"/>
        <w:jc w:val="both"/>
        <w:rPr>
          <w:rFonts w:ascii="Times New Roman" w:hAnsi="Times New Roman" w:cs="Times New Roman"/>
        </w:rPr>
      </w:pPr>
    </w:p>
    <w:p w14:paraId="6FE756B1" w14:textId="77777777" w:rsidR="00C24E54" w:rsidRDefault="00C24E54" w:rsidP="00AE7FED">
      <w:pPr>
        <w:spacing w:before="120" w:after="120"/>
        <w:jc w:val="both"/>
        <w:rPr>
          <w:rFonts w:ascii="Times New Roman" w:hAnsi="Times New Roman" w:cs="Times New Roman"/>
        </w:rPr>
      </w:pPr>
    </w:p>
    <w:p w14:paraId="46715B95" w14:textId="4A5B16A2" w:rsidR="00C93C50" w:rsidRDefault="00C93C50" w:rsidP="00AE7FED">
      <w:pPr>
        <w:spacing w:before="120" w:after="120"/>
        <w:jc w:val="both"/>
        <w:rPr>
          <w:rFonts w:ascii="Times New Roman" w:hAnsi="Times New Roman" w:cs="Times New Roman"/>
        </w:rPr>
      </w:pPr>
    </w:p>
    <w:p w14:paraId="23802CB4" w14:textId="073FC5CB" w:rsidR="00D51F05" w:rsidRDefault="00D51F05" w:rsidP="00AE7FED">
      <w:pPr>
        <w:spacing w:before="120" w:after="120"/>
        <w:jc w:val="both"/>
        <w:rPr>
          <w:rFonts w:ascii="Times New Roman" w:hAnsi="Times New Roman" w:cs="Times New Roman"/>
        </w:rPr>
      </w:pPr>
    </w:p>
    <w:p w14:paraId="1448E97F" w14:textId="77777777" w:rsidR="009D2569" w:rsidRDefault="009D2569" w:rsidP="008B1026">
      <w:pPr>
        <w:spacing w:before="120" w:after="0"/>
        <w:jc w:val="both"/>
        <w:rPr>
          <w:rFonts w:ascii="Times New Roman" w:eastAsia="Times New Roman" w:hAnsi="Times New Roman" w:cs="Times New Roman"/>
          <w:b/>
          <w:color w:val="000000" w:themeColor="text1"/>
        </w:rPr>
      </w:pPr>
    </w:p>
    <w:p w14:paraId="5887C783" w14:textId="1E6C5CC5" w:rsidR="008B1026" w:rsidRDefault="008B1026" w:rsidP="008B1026">
      <w:pPr>
        <w:spacing w:before="120" w:after="0"/>
        <w:jc w:val="both"/>
        <w:rPr>
          <w:rFonts w:ascii="Times New Roman" w:eastAsia="Times New Roman" w:hAnsi="Times New Roman" w:cs="Times New Roman"/>
          <w:b/>
          <w:color w:val="000000" w:themeColor="text1"/>
        </w:rPr>
      </w:pPr>
      <w:r w:rsidRPr="00C132BC">
        <w:rPr>
          <w:rFonts w:ascii="Times New Roman" w:eastAsia="Times New Roman" w:hAnsi="Times New Roman" w:cs="Times New Roman"/>
          <w:b/>
          <w:color w:val="000000" w:themeColor="text1"/>
        </w:rPr>
        <w:lastRenderedPageBreak/>
        <w:t xml:space="preserve">Tallinna </w:t>
      </w:r>
      <w:r>
        <w:rPr>
          <w:rFonts w:ascii="Times New Roman" w:eastAsia="Times New Roman" w:hAnsi="Times New Roman" w:cs="Times New Roman"/>
          <w:b/>
          <w:color w:val="000000" w:themeColor="text1"/>
        </w:rPr>
        <w:t>Transpordiameti</w:t>
      </w:r>
      <w:r w:rsidRPr="00C132BC">
        <w:rPr>
          <w:rFonts w:ascii="Times New Roman" w:eastAsia="Times New Roman" w:hAnsi="Times New Roman" w:cs="Times New Roman"/>
          <w:b/>
          <w:color w:val="000000" w:themeColor="text1"/>
        </w:rPr>
        <w:t xml:space="preserve"> tingimused</w:t>
      </w:r>
      <w:r>
        <w:rPr>
          <w:rFonts w:ascii="Times New Roman" w:eastAsia="Times New Roman" w:hAnsi="Times New Roman" w:cs="Times New Roman"/>
          <w:b/>
          <w:color w:val="000000" w:themeColor="text1"/>
        </w:rPr>
        <w:t>:</w:t>
      </w:r>
      <w:r w:rsidRPr="0048770C">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 xml:space="preserve">                                                                         </w:t>
      </w:r>
      <w:r w:rsidRPr="0048770C">
        <w:rPr>
          <w:rFonts w:ascii="Times New Roman" w:eastAsia="Times New Roman" w:hAnsi="Times New Roman" w:cs="Times New Roman"/>
          <w:b/>
          <w:color w:val="000000" w:themeColor="text1"/>
        </w:rPr>
        <w:t xml:space="preserve"> LISA </w:t>
      </w:r>
      <w:r w:rsidR="00554297">
        <w:rPr>
          <w:rFonts w:ascii="Times New Roman" w:eastAsia="Times New Roman" w:hAnsi="Times New Roman" w:cs="Times New Roman"/>
          <w:b/>
        </w:rPr>
        <w:t>3</w:t>
      </w:r>
    </w:p>
    <w:p w14:paraId="10828278" w14:textId="77777777" w:rsidR="00B5397C" w:rsidRDefault="00B5397C" w:rsidP="00B5397C"/>
    <w:p w14:paraId="1674F375" w14:textId="2CE962DD" w:rsidR="00B5397C" w:rsidRPr="00B5397C" w:rsidRDefault="00B5397C" w:rsidP="00B5397C">
      <w:pPr>
        <w:rPr>
          <w:rFonts w:ascii="Times New Roman" w:hAnsi="Times New Roman" w:cs="Times New Roman"/>
        </w:rPr>
      </w:pPr>
      <w:r w:rsidRPr="00B5397C">
        <w:rPr>
          <w:rFonts w:ascii="Times New Roman" w:hAnsi="Times New Roman" w:cs="Times New Roman"/>
        </w:rPr>
        <w:t>Ehitusprojekti koostamisel arvestada teostatud/teostatavate projektide ja detailplaneeringutega</w:t>
      </w:r>
    </w:p>
    <w:p w14:paraId="1FAC93EA" w14:textId="54B088A6" w:rsidR="00B5397C" w:rsidRPr="00B5397C" w:rsidRDefault="00B5397C" w:rsidP="00B5397C">
      <w:pPr>
        <w:rPr>
          <w:rFonts w:ascii="Times New Roman" w:hAnsi="Times New Roman" w:cs="Times New Roman"/>
        </w:rPr>
      </w:pPr>
      <w:r w:rsidRPr="00B5397C">
        <w:rPr>
          <w:rFonts w:ascii="Times New Roman" w:hAnsi="Times New Roman" w:cs="Times New Roman"/>
        </w:rPr>
        <w:t>Ehitusprojekt koostada vastavalt Linnatänavad EVS 843:2016 standardile</w:t>
      </w:r>
    </w:p>
    <w:p w14:paraId="3AB34BA1" w14:textId="14ABD40F" w:rsidR="00B5397C" w:rsidRPr="00B5397C" w:rsidRDefault="00B5397C" w:rsidP="00B5397C">
      <w:pPr>
        <w:rPr>
          <w:rFonts w:ascii="Times New Roman" w:hAnsi="Times New Roman" w:cs="Times New Roman"/>
        </w:rPr>
      </w:pPr>
      <w:r w:rsidRPr="00B5397C">
        <w:rPr>
          <w:rFonts w:ascii="Times New Roman" w:hAnsi="Times New Roman" w:cs="Times New Roman"/>
        </w:rPr>
        <w:t>Ehitusprojektis esitada liikluskorralduse skeem kuhu peavad olema kantud ainult liiklust puudutav info (vajalikud liiklusmärgid ja teekattemärgised ka kinnistuga piirnevatel aladel, parkimiskoha mõõdud, läbisõidutee laius jms)</w:t>
      </w:r>
    </w:p>
    <w:p w14:paraId="0B692E3E" w14:textId="6C45B657" w:rsidR="00B5397C" w:rsidRPr="00B5397C" w:rsidRDefault="00B5397C" w:rsidP="00B5397C">
      <w:pPr>
        <w:rPr>
          <w:rFonts w:ascii="Times New Roman" w:hAnsi="Times New Roman" w:cs="Times New Roman"/>
        </w:rPr>
      </w:pPr>
      <w:r w:rsidRPr="00B5397C">
        <w:rPr>
          <w:rFonts w:ascii="Times New Roman" w:hAnsi="Times New Roman" w:cs="Times New Roman"/>
        </w:rPr>
        <w:t>Normatiivsete parkimiskohtade arvutamisel tuleb lähtuda Tallinna Linnavolikogu 17. septembri 2020 istungil vastuvõetud otsusest nr 84 „Tallinna parkimiskohtade arvu normid“.</w:t>
      </w:r>
    </w:p>
    <w:p w14:paraId="5D1FB054" w14:textId="1571DD2A" w:rsidR="00B5397C" w:rsidRPr="00B5397C" w:rsidRDefault="00B5397C" w:rsidP="00B5397C">
      <w:pPr>
        <w:rPr>
          <w:rFonts w:ascii="Times New Roman" w:hAnsi="Times New Roman" w:cs="Times New Roman"/>
        </w:rPr>
      </w:pPr>
      <w:r w:rsidRPr="00B5397C">
        <w:rPr>
          <w:rFonts w:ascii="Times New Roman" w:hAnsi="Times New Roman" w:cs="Times New Roman"/>
        </w:rPr>
        <w:t>Ehitusprojektis näidata parkimiskohtade arvutus, sh puudega inimese sõiduki(te)</w:t>
      </w:r>
      <w:proofErr w:type="spellStart"/>
      <w:r w:rsidRPr="00B5397C">
        <w:rPr>
          <w:rFonts w:ascii="Times New Roman" w:hAnsi="Times New Roman" w:cs="Times New Roman"/>
        </w:rPr>
        <w:t>le</w:t>
      </w:r>
      <w:proofErr w:type="spellEnd"/>
    </w:p>
    <w:p w14:paraId="23BC5C03" w14:textId="1F884D9C" w:rsidR="00B5397C" w:rsidRPr="00B5397C" w:rsidRDefault="00B5397C" w:rsidP="00B5397C">
      <w:pPr>
        <w:rPr>
          <w:rFonts w:ascii="Times New Roman" w:hAnsi="Times New Roman" w:cs="Times New Roman"/>
        </w:rPr>
      </w:pPr>
      <w:r w:rsidRPr="00B5397C">
        <w:rPr>
          <w:rFonts w:ascii="Times New Roman" w:hAnsi="Times New Roman" w:cs="Times New Roman"/>
        </w:rPr>
        <w:t>Ehitusprojektis tuleb määrata puuetega kodanike sõidukite parkimine ja tagada liikumispuudega isikute liikumisvõimalused. Parkimiskoht peab paiknema sissepääsu lähedal.</w:t>
      </w:r>
    </w:p>
    <w:p w14:paraId="0C229C3C" w14:textId="1212DACD" w:rsidR="00B5397C" w:rsidRPr="00B5397C" w:rsidRDefault="00B5397C" w:rsidP="00B5397C">
      <w:pPr>
        <w:rPr>
          <w:rFonts w:ascii="Times New Roman" w:hAnsi="Times New Roman" w:cs="Times New Roman"/>
        </w:rPr>
      </w:pPr>
      <w:r w:rsidRPr="00B5397C">
        <w:rPr>
          <w:rFonts w:ascii="Times New Roman" w:hAnsi="Times New Roman" w:cs="Times New Roman"/>
        </w:rPr>
        <w:t>Liikluskorralduse skeemil märkida jalgrataste hoidla asukoht. Jalgrattaparkla peab paiknema sihtpunkti juures ja mitte häirima muud liiklust.</w:t>
      </w:r>
    </w:p>
    <w:p w14:paraId="26D065AB" w14:textId="7B320425" w:rsidR="00B5397C" w:rsidRPr="00B5397C" w:rsidRDefault="00B5397C" w:rsidP="00B5397C">
      <w:pPr>
        <w:rPr>
          <w:rFonts w:ascii="Times New Roman" w:hAnsi="Times New Roman" w:cs="Times New Roman"/>
        </w:rPr>
      </w:pPr>
      <w:r w:rsidRPr="00B5397C">
        <w:rPr>
          <w:rFonts w:ascii="Times New Roman" w:hAnsi="Times New Roman" w:cs="Times New Roman"/>
        </w:rPr>
        <w:t>Jalgrataste normatiivsete parkimiskohtade arvutamisel tuleb võtta aluseks „Tallinna Rattastrateegia 2018-2027“ tabel 8.2.</w:t>
      </w:r>
    </w:p>
    <w:p w14:paraId="23D9099E" w14:textId="65236CEE" w:rsidR="00B5397C" w:rsidRPr="00B5397C" w:rsidRDefault="00B5397C" w:rsidP="00B5397C">
      <w:pPr>
        <w:rPr>
          <w:rFonts w:ascii="Times New Roman" w:hAnsi="Times New Roman" w:cs="Times New Roman"/>
        </w:rPr>
      </w:pPr>
      <w:r w:rsidRPr="00B5397C">
        <w:rPr>
          <w:rFonts w:ascii="Times New Roman" w:hAnsi="Times New Roman" w:cs="Times New Roman"/>
        </w:rPr>
        <w:t>Parkimiskohad peavad olema projekteeritud vastavalt Linnatänavad EVS 843:2016 standardile</w:t>
      </w:r>
    </w:p>
    <w:p w14:paraId="5852CA96" w14:textId="5A54DEA2" w:rsidR="00B5397C" w:rsidRPr="00B5397C" w:rsidRDefault="00B5397C" w:rsidP="00B5397C">
      <w:pPr>
        <w:rPr>
          <w:rFonts w:ascii="Times New Roman" w:hAnsi="Times New Roman" w:cs="Times New Roman"/>
        </w:rPr>
      </w:pPr>
      <w:r w:rsidRPr="00B5397C">
        <w:rPr>
          <w:rFonts w:ascii="Times New Roman" w:hAnsi="Times New Roman" w:cs="Times New Roman"/>
        </w:rPr>
        <w:t>Kinnistult ja/või parkimisalalt väljasõiduteel peab olema tagatud vaba nähtavuskolmnurk vastavalt Eesti standardile EVS 843:2016 Linnatänavad väljasõidu teel peab olema tagatud nähtavuskolmnurk</w:t>
      </w:r>
    </w:p>
    <w:p w14:paraId="7B32D4AD" w14:textId="5B86761B" w:rsidR="00B5397C" w:rsidRPr="00B5397C" w:rsidRDefault="00B5397C" w:rsidP="00B5397C">
      <w:pPr>
        <w:rPr>
          <w:rFonts w:ascii="Times New Roman" w:hAnsi="Times New Roman" w:cs="Times New Roman"/>
        </w:rPr>
      </w:pPr>
      <w:r w:rsidRPr="00B5397C">
        <w:rPr>
          <w:rFonts w:ascii="Times New Roman" w:hAnsi="Times New Roman" w:cs="Times New Roman"/>
        </w:rPr>
        <w:t>Liikluskorralduse skeemil märkida jäätmekonteineri(te) hoidla asukoht</w:t>
      </w:r>
    </w:p>
    <w:p w14:paraId="6815D82C" w14:textId="1E3D3365" w:rsidR="00B5397C" w:rsidRPr="00B5397C" w:rsidRDefault="00B5397C" w:rsidP="00B5397C">
      <w:pPr>
        <w:rPr>
          <w:rFonts w:ascii="Times New Roman" w:hAnsi="Times New Roman" w:cs="Times New Roman"/>
        </w:rPr>
      </w:pPr>
      <w:r w:rsidRPr="00B5397C">
        <w:rPr>
          <w:rFonts w:ascii="Times New Roman" w:hAnsi="Times New Roman" w:cs="Times New Roman"/>
        </w:rPr>
        <w:t>Tagada jäätmeveo autodele otsene ligipääs jäätmekonteineri(te) juurde nii, et autod ei peaks seejuures manööverdama. Kanda jäätmekonteineri(te) esisele teelõigule teekattemärgis 934 „Parkimiskeelu ala“.</w:t>
      </w:r>
    </w:p>
    <w:p w14:paraId="2ED4B0B5" w14:textId="77777777" w:rsidR="0010200E" w:rsidRDefault="0010200E" w:rsidP="0010200E"/>
    <w:p w14:paraId="66230102" w14:textId="224B9744" w:rsidR="008B1026" w:rsidRPr="00673E00" w:rsidRDefault="008B1026" w:rsidP="008B1026">
      <w:pPr>
        <w:rPr>
          <w:rFonts w:ascii="Times New Roman" w:hAnsi="Times New Roman" w:cs="Times New Roman"/>
          <w:b/>
          <w:bCs/>
        </w:rPr>
      </w:pPr>
      <w:r w:rsidRPr="00673E00">
        <w:rPr>
          <w:rFonts w:ascii="Times New Roman" w:hAnsi="Times New Roman" w:cs="Times New Roman"/>
          <w:b/>
          <w:bCs/>
        </w:rPr>
        <w:t>Ehitusprojekt kooskõlastada Tallinna Transpordiametiga</w:t>
      </w:r>
    </w:p>
    <w:p w14:paraId="08695B2E" w14:textId="77777777" w:rsidR="00C93C50" w:rsidRDefault="00C93C50" w:rsidP="00021204">
      <w:pPr>
        <w:spacing w:before="120" w:after="0"/>
        <w:jc w:val="both"/>
        <w:rPr>
          <w:rFonts w:ascii="Times New Roman" w:eastAsia="Times New Roman" w:hAnsi="Times New Roman" w:cs="Times New Roman"/>
          <w:b/>
          <w:color w:val="000000" w:themeColor="text1"/>
        </w:rPr>
      </w:pPr>
    </w:p>
    <w:p w14:paraId="229E031E" w14:textId="77777777" w:rsidR="00C93C50" w:rsidRDefault="00C93C50" w:rsidP="00021204">
      <w:pPr>
        <w:spacing w:before="120" w:after="0"/>
        <w:jc w:val="both"/>
        <w:rPr>
          <w:rFonts w:ascii="Times New Roman" w:eastAsia="Times New Roman" w:hAnsi="Times New Roman" w:cs="Times New Roman"/>
          <w:b/>
          <w:color w:val="000000" w:themeColor="text1"/>
        </w:rPr>
      </w:pPr>
    </w:p>
    <w:p w14:paraId="15FBA0C7" w14:textId="77777777" w:rsidR="00C93C50" w:rsidRDefault="00C93C50" w:rsidP="00021204">
      <w:pPr>
        <w:spacing w:before="120" w:after="0"/>
        <w:jc w:val="both"/>
        <w:rPr>
          <w:rFonts w:ascii="Times New Roman" w:eastAsia="Times New Roman" w:hAnsi="Times New Roman" w:cs="Times New Roman"/>
          <w:b/>
          <w:color w:val="000000" w:themeColor="text1"/>
        </w:rPr>
      </w:pPr>
    </w:p>
    <w:p w14:paraId="3011337E" w14:textId="77777777" w:rsidR="00C93C50" w:rsidRDefault="00C93C50" w:rsidP="00021204">
      <w:pPr>
        <w:spacing w:before="120" w:after="0"/>
        <w:jc w:val="both"/>
        <w:rPr>
          <w:rFonts w:ascii="Times New Roman" w:eastAsia="Times New Roman" w:hAnsi="Times New Roman" w:cs="Times New Roman"/>
          <w:b/>
          <w:color w:val="000000" w:themeColor="text1"/>
        </w:rPr>
      </w:pPr>
    </w:p>
    <w:p w14:paraId="24C3FEAE" w14:textId="77777777" w:rsidR="00C93C50" w:rsidRDefault="00C93C50" w:rsidP="00021204">
      <w:pPr>
        <w:spacing w:before="120" w:after="0"/>
        <w:jc w:val="both"/>
        <w:rPr>
          <w:rFonts w:ascii="Times New Roman" w:eastAsia="Times New Roman" w:hAnsi="Times New Roman" w:cs="Times New Roman"/>
          <w:b/>
          <w:color w:val="000000" w:themeColor="text1"/>
        </w:rPr>
      </w:pPr>
    </w:p>
    <w:p w14:paraId="4EFAABBA" w14:textId="77777777" w:rsidR="00C93C50" w:rsidRDefault="00C93C50" w:rsidP="00021204">
      <w:pPr>
        <w:spacing w:before="120" w:after="0"/>
        <w:jc w:val="both"/>
        <w:rPr>
          <w:rFonts w:ascii="Times New Roman" w:eastAsia="Times New Roman" w:hAnsi="Times New Roman" w:cs="Times New Roman"/>
          <w:b/>
          <w:color w:val="000000" w:themeColor="text1"/>
        </w:rPr>
      </w:pPr>
    </w:p>
    <w:p w14:paraId="2B87102A" w14:textId="77777777" w:rsidR="00C93C50" w:rsidRDefault="00C93C50" w:rsidP="00021204">
      <w:pPr>
        <w:spacing w:before="120" w:after="0"/>
        <w:jc w:val="both"/>
        <w:rPr>
          <w:rFonts w:ascii="Times New Roman" w:eastAsia="Times New Roman" w:hAnsi="Times New Roman" w:cs="Times New Roman"/>
          <w:b/>
          <w:color w:val="000000" w:themeColor="text1"/>
        </w:rPr>
      </w:pPr>
    </w:p>
    <w:p w14:paraId="280A5467" w14:textId="77777777" w:rsidR="00C24E54" w:rsidRDefault="00C24E54" w:rsidP="00021204">
      <w:pPr>
        <w:spacing w:before="120" w:after="0"/>
        <w:jc w:val="both"/>
        <w:rPr>
          <w:rFonts w:ascii="Times New Roman" w:eastAsia="Times New Roman" w:hAnsi="Times New Roman" w:cs="Times New Roman"/>
          <w:b/>
          <w:color w:val="000000" w:themeColor="text1"/>
        </w:rPr>
      </w:pPr>
    </w:p>
    <w:sectPr w:rsidR="00C24E54" w:rsidSect="00EB42D9">
      <w:headerReference w:type="even" r:id="rId25"/>
      <w:headerReference w:type="default" r:id="rId26"/>
      <w:footerReference w:type="even" r:id="rId27"/>
      <w:footerReference w:type="default" r:id="rId28"/>
      <w:headerReference w:type="first" r:id="rId29"/>
      <w:footerReference w:type="first" r:id="rId30"/>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BBAD" w14:textId="77777777" w:rsidR="00764F8F" w:rsidRDefault="00764F8F" w:rsidP="00D30EA6">
      <w:pPr>
        <w:spacing w:after="0" w:line="240" w:lineRule="auto"/>
      </w:pPr>
      <w:r>
        <w:separator/>
      </w:r>
    </w:p>
  </w:endnote>
  <w:endnote w:type="continuationSeparator" w:id="0">
    <w:p w14:paraId="0F37D4D1" w14:textId="77777777" w:rsidR="00764F8F" w:rsidRDefault="00764F8F" w:rsidP="00D3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0C07" w14:textId="77777777" w:rsidR="00D30EA6" w:rsidRDefault="00D30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CE28" w14:textId="77777777" w:rsidR="00D30EA6" w:rsidRDefault="00D30E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F921" w14:textId="77777777" w:rsidR="00D30EA6" w:rsidRDefault="00D30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4325" w14:textId="77777777" w:rsidR="00764F8F" w:rsidRDefault="00764F8F" w:rsidP="00D30EA6">
      <w:pPr>
        <w:spacing w:after="0" w:line="240" w:lineRule="auto"/>
      </w:pPr>
      <w:r>
        <w:separator/>
      </w:r>
    </w:p>
  </w:footnote>
  <w:footnote w:type="continuationSeparator" w:id="0">
    <w:p w14:paraId="5CB971B6" w14:textId="77777777" w:rsidR="00764F8F" w:rsidRDefault="00764F8F" w:rsidP="00D30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91C3" w14:textId="77777777" w:rsidR="00D30EA6" w:rsidRDefault="00D30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106315"/>
      <w:docPartObj>
        <w:docPartGallery w:val="Watermarks"/>
        <w:docPartUnique/>
      </w:docPartObj>
    </w:sdtPr>
    <w:sdtEndPr/>
    <w:sdtContent>
      <w:p w14:paraId="44850697" w14:textId="77777777" w:rsidR="00D30EA6" w:rsidRDefault="00390C51">
        <w:pPr>
          <w:pStyle w:val="Header"/>
        </w:pPr>
        <w:r>
          <w:pict w14:anchorId="3611D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09736" o:spid="_x0000_s1025" type="#_x0000_t136" style="position:absolute;margin-left:0;margin-top:0;width:621.35pt;height:58.25pt;rotation:315;z-index:-251658752;mso-position-horizontal:center;mso-position-horizontal-relative:margin;mso-position-vertical:center;mso-position-vertical-relative:margin" o:allowincell="f" fillcolor="red" stroked="f">
              <v:fill opacity=".5"/>
              <v:textpath style="font-family:&quot;calibri&quot;;font-size:1pt" string="PROJEKTEERIMISTINGIMUSTE EELNÕU"/>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59EA" w14:textId="77777777" w:rsidR="00D30EA6" w:rsidRDefault="00D30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8D5"/>
    <w:multiLevelType w:val="hybridMultilevel"/>
    <w:tmpl w:val="047441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762A78"/>
    <w:multiLevelType w:val="hybridMultilevel"/>
    <w:tmpl w:val="E13693D2"/>
    <w:lvl w:ilvl="0" w:tplc="47F043CA">
      <w:start w:val="1"/>
      <w:numFmt w:val="decimal"/>
      <w:lvlText w:val="%1."/>
      <w:lvlJc w:val="left"/>
      <w:pPr>
        <w:ind w:left="720" w:hanging="360"/>
      </w:pPr>
      <w:rPr>
        <w:rFonts w:cstheme="minorBidi" w:hint="default"/>
        <w:color w:val="000000" w:themeColor="text1"/>
        <w:u w:val="none"/>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14E66F2"/>
    <w:multiLevelType w:val="hybridMultilevel"/>
    <w:tmpl w:val="8892F094"/>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488361C"/>
    <w:multiLevelType w:val="hybridMultilevel"/>
    <w:tmpl w:val="FCA28D84"/>
    <w:lvl w:ilvl="0" w:tplc="A1FCD802">
      <w:start w:val="1"/>
      <w:numFmt w:val="decimal"/>
      <w:lvlText w:val="%1."/>
      <w:lvlJc w:val="left"/>
      <w:pPr>
        <w:ind w:left="720" w:hanging="360"/>
      </w:pPr>
      <w:rPr>
        <w:rFonts w:asciiTheme="minorHAnsi" w:eastAsiaTheme="minorHAnsi" w:hAnsiTheme="minorHAns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4C43438"/>
    <w:multiLevelType w:val="hybridMultilevel"/>
    <w:tmpl w:val="46F8FF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A194CA3"/>
    <w:multiLevelType w:val="hybridMultilevel"/>
    <w:tmpl w:val="9A761E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A6237E8"/>
    <w:multiLevelType w:val="hybridMultilevel"/>
    <w:tmpl w:val="09AEBE58"/>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B8D6A14"/>
    <w:multiLevelType w:val="hybridMultilevel"/>
    <w:tmpl w:val="A7785A66"/>
    <w:lvl w:ilvl="0" w:tplc="230AB5E6">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8" w15:restartNumberingAfterBreak="0">
    <w:nsid w:val="31F82534"/>
    <w:multiLevelType w:val="multilevel"/>
    <w:tmpl w:val="F6FCAA7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331B5BCA"/>
    <w:multiLevelType w:val="hybridMultilevel"/>
    <w:tmpl w:val="CD027E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89B4E29"/>
    <w:multiLevelType w:val="hybridMultilevel"/>
    <w:tmpl w:val="232A84D6"/>
    <w:lvl w:ilvl="0" w:tplc="0425000F">
      <w:start w:val="1"/>
      <w:numFmt w:val="decimal"/>
      <w:lvlText w:val="%1."/>
      <w:lvlJc w:val="left"/>
      <w:pPr>
        <w:ind w:left="785" w:hanging="360"/>
      </w:pPr>
      <w:rPr>
        <w:rFonts w:hint="default"/>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11" w15:restartNumberingAfterBreak="0">
    <w:nsid w:val="39443558"/>
    <w:multiLevelType w:val="multilevel"/>
    <w:tmpl w:val="7EC83224"/>
    <w:lvl w:ilvl="0">
      <w:start w:val="1"/>
      <w:numFmt w:val="decimal"/>
      <w:lvlText w:val="%1."/>
      <w:lvlJc w:val="left"/>
      <w:pPr>
        <w:ind w:left="360" w:hanging="360"/>
      </w:pPr>
      <w:rPr>
        <w:rFonts w:hint="default"/>
        <w:b/>
        <w:bCs w:val="0"/>
        <w:i w:val="0"/>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35274B8"/>
    <w:multiLevelType w:val="multilevel"/>
    <w:tmpl w:val="579EACF4"/>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4E5C6A4E"/>
    <w:multiLevelType w:val="hybridMultilevel"/>
    <w:tmpl w:val="43CC604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ED50818"/>
    <w:multiLevelType w:val="hybridMultilevel"/>
    <w:tmpl w:val="84A2BF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EF95C9F"/>
    <w:multiLevelType w:val="hybridMultilevel"/>
    <w:tmpl w:val="E2323C90"/>
    <w:lvl w:ilvl="0" w:tplc="F0EE5B5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85D2D6C"/>
    <w:multiLevelType w:val="hybridMultilevel"/>
    <w:tmpl w:val="98520C1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8C8330D"/>
    <w:multiLevelType w:val="hybridMultilevel"/>
    <w:tmpl w:val="638C5E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25819C6"/>
    <w:multiLevelType w:val="hybridMultilevel"/>
    <w:tmpl w:val="F476D3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520490A"/>
    <w:multiLevelType w:val="hybridMultilevel"/>
    <w:tmpl w:val="1FBE2B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EA916C8"/>
    <w:multiLevelType w:val="hybridMultilevel"/>
    <w:tmpl w:val="351831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2CC54B2"/>
    <w:multiLevelType w:val="hybridMultilevel"/>
    <w:tmpl w:val="65085D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64748CB"/>
    <w:multiLevelType w:val="hybridMultilevel"/>
    <w:tmpl w:val="0B6A60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6F44C85"/>
    <w:multiLevelType w:val="hybridMultilevel"/>
    <w:tmpl w:val="7F767A2C"/>
    <w:lvl w:ilvl="0" w:tplc="538C9002">
      <w:start w:val="1"/>
      <w:numFmt w:val="decimal"/>
      <w:lvlText w:val="%1."/>
      <w:lvlJc w:val="left"/>
      <w:pPr>
        <w:ind w:left="720" w:hanging="360"/>
      </w:pPr>
      <w:rPr>
        <w:rFonts w:asciiTheme="minorHAnsi" w:eastAsiaTheme="minorHAnsi" w:hAnsiTheme="minorHAns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22908062">
    <w:abstractNumId w:val="17"/>
  </w:num>
  <w:num w:numId="2" w16cid:durableId="368991305">
    <w:abstractNumId w:val="1"/>
  </w:num>
  <w:num w:numId="3" w16cid:durableId="1346060329">
    <w:abstractNumId w:val="13"/>
  </w:num>
  <w:num w:numId="4" w16cid:durableId="1810856056">
    <w:abstractNumId w:val="10"/>
  </w:num>
  <w:num w:numId="5" w16cid:durableId="286546051">
    <w:abstractNumId w:val="12"/>
  </w:num>
  <w:num w:numId="6" w16cid:durableId="1036277337">
    <w:abstractNumId w:val="11"/>
  </w:num>
  <w:num w:numId="7" w16cid:durableId="422337920">
    <w:abstractNumId w:val="5"/>
  </w:num>
  <w:num w:numId="8" w16cid:durableId="798453341">
    <w:abstractNumId w:val="18"/>
  </w:num>
  <w:num w:numId="9" w16cid:durableId="1822622950">
    <w:abstractNumId w:val="7"/>
  </w:num>
  <w:num w:numId="10" w16cid:durableId="16182920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0459184">
    <w:abstractNumId w:val="19"/>
  </w:num>
  <w:num w:numId="12" w16cid:durableId="2034570664">
    <w:abstractNumId w:val="0"/>
  </w:num>
  <w:num w:numId="13" w16cid:durableId="576404607">
    <w:abstractNumId w:val="14"/>
  </w:num>
  <w:num w:numId="14" w16cid:durableId="889653015">
    <w:abstractNumId w:val="4"/>
  </w:num>
  <w:num w:numId="15" w16cid:durableId="2419138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5771701">
    <w:abstractNumId w:val="8"/>
  </w:num>
  <w:num w:numId="17" w16cid:durableId="1235504599">
    <w:abstractNumId w:val="15"/>
  </w:num>
  <w:num w:numId="18" w16cid:durableId="399912198">
    <w:abstractNumId w:val="16"/>
  </w:num>
  <w:num w:numId="19" w16cid:durableId="1519000633">
    <w:abstractNumId w:val="9"/>
  </w:num>
  <w:num w:numId="20" w16cid:durableId="368147851">
    <w:abstractNumId w:val="3"/>
  </w:num>
  <w:num w:numId="21" w16cid:durableId="1464619053">
    <w:abstractNumId w:val="23"/>
  </w:num>
  <w:num w:numId="22" w16cid:durableId="1617567005">
    <w:abstractNumId w:val="2"/>
  </w:num>
  <w:num w:numId="23" w16cid:durableId="1071929052">
    <w:abstractNumId w:val="6"/>
  </w:num>
  <w:num w:numId="24" w16cid:durableId="721830523">
    <w:abstractNumId w:val="20"/>
  </w:num>
  <w:num w:numId="25" w16cid:durableId="1056049820">
    <w:abstractNumId w:val="21"/>
  </w:num>
  <w:num w:numId="26" w16cid:durableId="5815301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39"/>
    <w:rsid w:val="00001733"/>
    <w:rsid w:val="0001388C"/>
    <w:rsid w:val="000162D6"/>
    <w:rsid w:val="000166A2"/>
    <w:rsid w:val="00021204"/>
    <w:rsid w:val="000302F5"/>
    <w:rsid w:val="00035902"/>
    <w:rsid w:val="00035930"/>
    <w:rsid w:val="00036A2C"/>
    <w:rsid w:val="00041CF5"/>
    <w:rsid w:val="0005095D"/>
    <w:rsid w:val="00051E09"/>
    <w:rsid w:val="00052D62"/>
    <w:rsid w:val="00054BE6"/>
    <w:rsid w:val="000672D8"/>
    <w:rsid w:val="00071578"/>
    <w:rsid w:val="0008083C"/>
    <w:rsid w:val="00082152"/>
    <w:rsid w:val="00086006"/>
    <w:rsid w:val="000862CC"/>
    <w:rsid w:val="000870E8"/>
    <w:rsid w:val="000920E5"/>
    <w:rsid w:val="00097429"/>
    <w:rsid w:val="00097778"/>
    <w:rsid w:val="000A60C9"/>
    <w:rsid w:val="000B1E80"/>
    <w:rsid w:val="000B459C"/>
    <w:rsid w:val="000B47EF"/>
    <w:rsid w:val="000B7971"/>
    <w:rsid w:val="000C4B62"/>
    <w:rsid w:val="000C543D"/>
    <w:rsid w:val="000C6980"/>
    <w:rsid w:val="000D1062"/>
    <w:rsid w:val="000D2964"/>
    <w:rsid w:val="000D5ED2"/>
    <w:rsid w:val="000E005C"/>
    <w:rsid w:val="000E1EC7"/>
    <w:rsid w:val="000E3DFE"/>
    <w:rsid w:val="0010200E"/>
    <w:rsid w:val="00103BCE"/>
    <w:rsid w:val="0011707A"/>
    <w:rsid w:val="001249D0"/>
    <w:rsid w:val="00140FC9"/>
    <w:rsid w:val="001438E7"/>
    <w:rsid w:val="001452C4"/>
    <w:rsid w:val="001534A2"/>
    <w:rsid w:val="00156244"/>
    <w:rsid w:val="0015788E"/>
    <w:rsid w:val="00167AB2"/>
    <w:rsid w:val="001825D6"/>
    <w:rsid w:val="0018271A"/>
    <w:rsid w:val="00191ECA"/>
    <w:rsid w:val="001921B8"/>
    <w:rsid w:val="00193249"/>
    <w:rsid w:val="00195F61"/>
    <w:rsid w:val="0019661D"/>
    <w:rsid w:val="001A3448"/>
    <w:rsid w:val="001A7A51"/>
    <w:rsid w:val="001B0859"/>
    <w:rsid w:val="001B14D6"/>
    <w:rsid w:val="001B487B"/>
    <w:rsid w:val="001C101E"/>
    <w:rsid w:val="001C4B9C"/>
    <w:rsid w:val="001C6883"/>
    <w:rsid w:val="001C76F3"/>
    <w:rsid w:val="001D3C1D"/>
    <w:rsid w:val="001D4736"/>
    <w:rsid w:val="001E0004"/>
    <w:rsid w:val="001E0882"/>
    <w:rsid w:val="001E2A0E"/>
    <w:rsid w:val="001E7860"/>
    <w:rsid w:val="001F0F86"/>
    <w:rsid w:val="00202E3A"/>
    <w:rsid w:val="0020792F"/>
    <w:rsid w:val="00215606"/>
    <w:rsid w:val="002221C0"/>
    <w:rsid w:val="0023096B"/>
    <w:rsid w:val="00235E1F"/>
    <w:rsid w:val="00237992"/>
    <w:rsid w:val="00243122"/>
    <w:rsid w:val="002501B1"/>
    <w:rsid w:val="00251DCD"/>
    <w:rsid w:val="00272C78"/>
    <w:rsid w:val="00272F8E"/>
    <w:rsid w:val="00290471"/>
    <w:rsid w:val="00290D38"/>
    <w:rsid w:val="0029308D"/>
    <w:rsid w:val="002947A5"/>
    <w:rsid w:val="002968C8"/>
    <w:rsid w:val="002A1633"/>
    <w:rsid w:val="002B00E0"/>
    <w:rsid w:val="002B56BD"/>
    <w:rsid w:val="002D0E0B"/>
    <w:rsid w:val="002E08F9"/>
    <w:rsid w:val="002E1286"/>
    <w:rsid w:val="002E1F0E"/>
    <w:rsid w:val="002E5B3B"/>
    <w:rsid w:val="002E7BDC"/>
    <w:rsid w:val="002F334C"/>
    <w:rsid w:val="002F4E53"/>
    <w:rsid w:val="002F7A8C"/>
    <w:rsid w:val="003026D6"/>
    <w:rsid w:val="00307CD1"/>
    <w:rsid w:val="003112B8"/>
    <w:rsid w:val="003124C6"/>
    <w:rsid w:val="003301BA"/>
    <w:rsid w:val="003348FC"/>
    <w:rsid w:val="00334FAB"/>
    <w:rsid w:val="00335FA2"/>
    <w:rsid w:val="00337C92"/>
    <w:rsid w:val="00342D91"/>
    <w:rsid w:val="00344084"/>
    <w:rsid w:val="00344367"/>
    <w:rsid w:val="0035236B"/>
    <w:rsid w:val="00357E08"/>
    <w:rsid w:val="003602D9"/>
    <w:rsid w:val="003638EA"/>
    <w:rsid w:val="00371D51"/>
    <w:rsid w:val="003754FF"/>
    <w:rsid w:val="00375611"/>
    <w:rsid w:val="003857BD"/>
    <w:rsid w:val="00390C51"/>
    <w:rsid w:val="0039181F"/>
    <w:rsid w:val="003A480E"/>
    <w:rsid w:val="003A495F"/>
    <w:rsid w:val="003A4D67"/>
    <w:rsid w:val="003B3867"/>
    <w:rsid w:val="003B725C"/>
    <w:rsid w:val="003C6342"/>
    <w:rsid w:val="003C67ED"/>
    <w:rsid w:val="003D31B1"/>
    <w:rsid w:val="003E2ECA"/>
    <w:rsid w:val="003F6A8F"/>
    <w:rsid w:val="00400B2F"/>
    <w:rsid w:val="00401E5F"/>
    <w:rsid w:val="00404D7F"/>
    <w:rsid w:val="00405B33"/>
    <w:rsid w:val="00410353"/>
    <w:rsid w:val="0041268E"/>
    <w:rsid w:val="00412A42"/>
    <w:rsid w:val="00412DC0"/>
    <w:rsid w:val="00414E30"/>
    <w:rsid w:val="004171E1"/>
    <w:rsid w:val="00420BEE"/>
    <w:rsid w:val="00422488"/>
    <w:rsid w:val="0042318B"/>
    <w:rsid w:val="004256BE"/>
    <w:rsid w:val="0043103B"/>
    <w:rsid w:val="0043104F"/>
    <w:rsid w:val="00434FBB"/>
    <w:rsid w:val="00440085"/>
    <w:rsid w:val="00443B19"/>
    <w:rsid w:val="004455F0"/>
    <w:rsid w:val="00451903"/>
    <w:rsid w:val="00455C18"/>
    <w:rsid w:val="004563B3"/>
    <w:rsid w:val="00457FD9"/>
    <w:rsid w:val="00461076"/>
    <w:rsid w:val="00462261"/>
    <w:rsid w:val="00463143"/>
    <w:rsid w:val="0046755C"/>
    <w:rsid w:val="004675AC"/>
    <w:rsid w:val="00472576"/>
    <w:rsid w:val="0047494C"/>
    <w:rsid w:val="00477411"/>
    <w:rsid w:val="0048235B"/>
    <w:rsid w:val="00482ECD"/>
    <w:rsid w:val="004830AC"/>
    <w:rsid w:val="004912A8"/>
    <w:rsid w:val="004A15E0"/>
    <w:rsid w:val="004A5C33"/>
    <w:rsid w:val="004A6B43"/>
    <w:rsid w:val="004B1163"/>
    <w:rsid w:val="004B2D20"/>
    <w:rsid w:val="004B68F0"/>
    <w:rsid w:val="004D2448"/>
    <w:rsid w:val="004E06F8"/>
    <w:rsid w:val="004E1ABC"/>
    <w:rsid w:val="004E457E"/>
    <w:rsid w:val="004F579A"/>
    <w:rsid w:val="004F7FC2"/>
    <w:rsid w:val="005005C8"/>
    <w:rsid w:val="00504D14"/>
    <w:rsid w:val="00506EBB"/>
    <w:rsid w:val="00510233"/>
    <w:rsid w:val="00513F0D"/>
    <w:rsid w:val="00522BE8"/>
    <w:rsid w:val="00525168"/>
    <w:rsid w:val="00525675"/>
    <w:rsid w:val="005372EA"/>
    <w:rsid w:val="00545EEE"/>
    <w:rsid w:val="00547B54"/>
    <w:rsid w:val="00551B37"/>
    <w:rsid w:val="00554297"/>
    <w:rsid w:val="00564F12"/>
    <w:rsid w:val="0057185D"/>
    <w:rsid w:val="00571A95"/>
    <w:rsid w:val="00572D2C"/>
    <w:rsid w:val="0057620B"/>
    <w:rsid w:val="0057709D"/>
    <w:rsid w:val="0058254D"/>
    <w:rsid w:val="00582A9B"/>
    <w:rsid w:val="00583555"/>
    <w:rsid w:val="00593BDD"/>
    <w:rsid w:val="00595814"/>
    <w:rsid w:val="005970FC"/>
    <w:rsid w:val="005A3A73"/>
    <w:rsid w:val="005A3A80"/>
    <w:rsid w:val="005A79A0"/>
    <w:rsid w:val="005C0E69"/>
    <w:rsid w:val="005C2B07"/>
    <w:rsid w:val="005C3E7C"/>
    <w:rsid w:val="005C5917"/>
    <w:rsid w:val="005C6ED3"/>
    <w:rsid w:val="005D2D84"/>
    <w:rsid w:val="005E07E8"/>
    <w:rsid w:val="005E13AF"/>
    <w:rsid w:val="005E1F48"/>
    <w:rsid w:val="005E4BC2"/>
    <w:rsid w:val="005E4F35"/>
    <w:rsid w:val="005F13D7"/>
    <w:rsid w:val="005F1A69"/>
    <w:rsid w:val="005F3597"/>
    <w:rsid w:val="005F69AF"/>
    <w:rsid w:val="005F7009"/>
    <w:rsid w:val="005F74AF"/>
    <w:rsid w:val="00601B94"/>
    <w:rsid w:val="00604938"/>
    <w:rsid w:val="0060673C"/>
    <w:rsid w:val="006104F8"/>
    <w:rsid w:val="0061563B"/>
    <w:rsid w:val="00620E39"/>
    <w:rsid w:val="006263C2"/>
    <w:rsid w:val="006478BB"/>
    <w:rsid w:val="0065429B"/>
    <w:rsid w:val="00662CF6"/>
    <w:rsid w:val="00664DE0"/>
    <w:rsid w:val="006668B3"/>
    <w:rsid w:val="00671E53"/>
    <w:rsid w:val="00673E00"/>
    <w:rsid w:val="00681E80"/>
    <w:rsid w:val="00683AF6"/>
    <w:rsid w:val="00683CAA"/>
    <w:rsid w:val="0069131F"/>
    <w:rsid w:val="00695781"/>
    <w:rsid w:val="006A3281"/>
    <w:rsid w:val="006C74BB"/>
    <w:rsid w:val="006D356F"/>
    <w:rsid w:val="006D7434"/>
    <w:rsid w:val="006E1370"/>
    <w:rsid w:val="006E23AC"/>
    <w:rsid w:val="006E5FE6"/>
    <w:rsid w:val="006F1F4F"/>
    <w:rsid w:val="006F403D"/>
    <w:rsid w:val="006F5FC2"/>
    <w:rsid w:val="0070237E"/>
    <w:rsid w:val="00734133"/>
    <w:rsid w:val="00734910"/>
    <w:rsid w:val="0074029E"/>
    <w:rsid w:val="00746F7E"/>
    <w:rsid w:val="0075073E"/>
    <w:rsid w:val="00751077"/>
    <w:rsid w:val="0075146F"/>
    <w:rsid w:val="00754FF6"/>
    <w:rsid w:val="00757E3C"/>
    <w:rsid w:val="00760627"/>
    <w:rsid w:val="00762E71"/>
    <w:rsid w:val="00764A32"/>
    <w:rsid w:val="00764F8F"/>
    <w:rsid w:val="00776C63"/>
    <w:rsid w:val="00777007"/>
    <w:rsid w:val="00787E72"/>
    <w:rsid w:val="00790670"/>
    <w:rsid w:val="0079645E"/>
    <w:rsid w:val="007A0470"/>
    <w:rsid w:val="007A24F7"/>
    <w:rsid w:val="007A4EC4"/>
    <w:rsid w:val="007B3340"/>
    <w:rsid w:val="007C59B0"/>
    <w:rsid w:val="007E480C"/>
    <w:rsid w:val="007F07F3"/>
    <w:rsid w:val="007F1D3D"/>
    <w:rsid w:val="007F2106"/>
    <w:rsid w:val="007F7614"/>
    <w:rsid w:val="0080383F"/>
    <w:rsid w:val="008103F8"/>
    <w:rsid w:val="0081368A"/>
    <w:rsid w:val="008311D8"/>
    <w:rsid w:val="008313FA"/>
    <w:rsid w:val="00836823"/>
    <w:rsid w:val="00837B0C"/>
    <w:rsid w:val="00844BD9"/>
    <w:rsid w:val="00846D7C"/>
    <w:rsid w:val="0084790D"/>
    <w:rsid w:val="00850BFF"/>
    <w:rsid w:val="00852D48"/>
    <w:rsid w:val="00861A6B"/>
    <w:rsid w:val="00863AA4"/>
    <w:rsid w:val="008660D8"/>
    <w:rsid w:val="00866386"/>
    <w:rsid w:val="00871758"/>
    <w:rsid w:val="00873C49"/>
    <w:rsid w:val="00874C1F"/>
    <w:rsid w:val="00874D17"/>
    <w:rsid w:val="008774B9"/>
    <w:rsid w:val="00885D4B"/>
    <w:rsid w:val="00892AC7"/>
    <w:rsid w:val="008931F4"/>
    <w:rsid w:val="008943D0"/>
    <w:rsid w:val="00896032"/>
    <w:rsid w:val="008A0052"/>
    <w:rsid w:val="008A78A4"/>
    <w:rsid w:val="008B1026"/>
    <w:rsid w:val="008B26B0"/>
    <w:rsid w:val="008B68EA"/>
    <w:rsid w:val="008C2A94"/>
    <w:rsid w:val="008C4F0B"/>
    <w:rsid w:val="008C584B"/>
    <w:rsid w:val="008E26A8"/>
    <w:rsid w:val="008E7E4D"/>
    <w:rsid w:val="008F02F9"/>
    <w:rsid w:val="008F1800"/>
    <w:rsid w:val="008F223E"/>
    <w:rsid w:val="008F3DE8"/>
    <w:rsid w:val="009030B9"/>
    <w:rsid w:val="00903B6F"/>
    <w:rsid w:val="00914A56"/>
    <w:rsid w:val="00926905"/>
    <w:rsid w:val="0093240B"/>
    <w:rsid w:val="009447E9"/>
    <w:rsid w:val="00951330"/>
    <w:rsid w:val="00962DFC"/>
    <w:rsid w:val="00962F18"/>
    <w:rsid w:val="00967E92"/>
    <w:rsid w:val="00970271"/>
    <w:rsid w:val="009707F1"/>
    <w:rsid w:val="0097460B"/>
    <w:rsid w:val="00980D63"/>
    <w:rsid w:val="00983429"/>
    <w:rsid w:val="00991C76"/>
    <w:rsid w:val="00991EB4"/>
    <w:rsid w:val="00996366"/>
    <w:rsid w:val="009A20CE"/>
    <w:rsid w:val="009A47D6"/>
    <w:rsid w:val="009B19A0"/>
    <w:rsid w:val="009B3387"/>
    <w:rsid w:val="009B33A0"/>
    <w:rsid w:val="009B3424"/>
    <w:rsid w:val="009C089B"/>
    <w:rsid w:val="009C6C63"/>
    <w:rsid w:val="009D0F45"/>
    <w:rsid w:val="009D2569"/>
    <w:rsid w:val="009D35D5"/>
    <w:rsid w:val="009D3D8C"/>
    <w:rsid w:val="009E3BE1"/>
    <w:rsid w:val="009F093A"/>
    <w:rsid w:val="009F65A8"/>
    <w:rsid w:val="00A032CC"/>
    <w:rsid w:val="00A03B3A"/>
    <w:rsid w:val="00A0655C"/>
    <w:rsid w:val="00A06618"/>
    <w:rsid w:val="00A068CC"/>
    <w:rsid w:val="00A2110D"/>
    <w:rsid w:val="00A21A79"/>
    <w:rsid w:val="00A257FE"/>
    <w:rsid w:val="00A26199"/>
    <w:rsid w:val="00A357C7"/>
    <w:rsid w:val="00A36024"/>
    <w:rsid w:val="00A408F5"/>
    <w:rsid w:val="00A42EDF"/>
    <w:rsid w:val="00A43150"/>
    <w:rsid w:val="00A47FBF"/>
    <w:rsid w:val="00A51C3E"/>
    <w:rsid w:val="00A52501"/>
    <w:rsid w:val="00A57CB4"/>
    <w:rsid w:val="00A57DDB"/>
    <w:rsid w:val="00A675F0"/>
    <w:rsid w:val="00A7040B"/>
    <w:rsid w:val="00A70669"/>
    <w:rsid w:val="00A723E4"/>
    <w:rsid w:val="00A73877"/>
    <w:rsid w:val="00A77489"/>
    <w:rsid w:val="00A774DC"/>
    <w:rsid w:val="00A7793A"/>
    <w:rsid w:val="00A82251"/>
    <w:rsid w:val="00A860AF"/>
    <w:rsid w:val="00A92A10"/>
    <w:rsid w:val="00A952A0"/>
    <w:rsid w:val="00A967F2"/>
    <w:rsid w:val="00AA2180"/>
    <w:rsid w:val="00AA3FF5"/>
    <w:rsid w:val="00AA5C53"/>
    <w:rsid w:val="00AB34D7"/>
    <w:rsid w:val="00AB7F8D"/>
    <w:rsid w:val="00AD3576"/>
    <w:rsid w:val="00AD6828"/>
    <w:rsid w:val="00AE2479"/>
    <w:rsid w:val="00AE30E8"/>
    <w:rsid w:val="00AE3C36"/>
    <w:rsid w:val="00AE660B"/>
    <w:rsid w:val="00AE7FED"/>
    <w:rsid w:val="00AF0522"/>
    <w:rsid w:val="00B10025"/>
    <w:rsid w:val="00B10BB5"/>
    <w:rsid w:val="00B20677"/>
    <w:rsid w:val="00B25964"/>
    <w:rsid w:val="00B36B21"/>
    <w:rsid w:val="00B3742E"/>
    <w:rsid w:val="00B41F50"/>
    <w:rsid w:val="00B47BE0"/>
    <w:rsid w:val="00B5397C"/>
    <w:rsid w:val="00B56B0E"/>
    <w:rsid w:val="00B57E10"/>
    <w:rsid w:val="00B63828"/>
    <w:rsid w:val="00B65926"/>
    <w:rsid w:val="00B660CF"/>
    <w:rsid w:val="00B66927"/>
    <w:rsid w:val="00B71D6E"/>
    <w:rsid w:val="00B951D5"/>
    <w:rsid w:val="00B9584F"/>
    <w:rsid w:val="00BB10BF"/>
    <w:rsid w:val="00BB3B93"/>
    <w:rsid w:val="00BB3BF9"/>
    <w:rsid w:val="00BB4BB6"/>
    <w:rsid w:val="00BB588B"/>
    <w:rsid w:val="00BC19EC"/>
    <w:rsid w:val="00BC1D79"/>
    <w:rsid w:val="00BC4EF3"/>
    <w:rsid w:val="00BC67BA"/>
    <w:rsid w:val="00BD6FE2"/>
    <w:rsid w:val="00BD7552"/>
    <w:rsid w:val="00BE382E"/>
    <w:rsid w:val="00BE6F9D"/>
    <w:rsid w:val="00BF2CA4"/>
    <w:rsid w:val="00C02F26"/>
    <w:rsid w:val="00C048A5"/>
    <w:rsid w:val="00C04C8D"/>
    <w:rsid w:val="00C1156C"/>
    <w:rsid w:val="00C24E54"/>
    <w:rsid w:val="00C33B81"/>
    <w:rsid w:val="00C34FCF"/>
    <w:rsid w:val="00C3691E"/>
    <w:rsid w:val="00C376C4"/>
    <w:rsid w:val="00C37819"/>
    <w:rsid w:val="00C41169"/>
    <w:rsid w:val="00C46B0D"/>
    <w:rsid w:val="00C5313A"/>
    <w:rsid w:val="00C76229"/>
    <w:rsid w:val="00C76313"/>
    <w:rsid w:val="00C84A9D"/>
    <w:rsid w:val="00C87215"/>
    <w:rsid w:val="00C878F7"/>
    <w:rsid w:val="00C903A0"/>
    <w:rsid w:val="00C93C50"/>
    <w:rsid w:val="00C96C67"/>
    <w:rsid w:val="00CA0E97"/>
    <w:rsid w:val="00CA1A01"/>
    <w:rsid w:val="00CA4D7F"/>
    <w:rsid w:val="00CC3952"/>
    <w:rsid w:val="00CC4EBB"/>
    <w:rsid w:val="00CC5939"/>
    <w:rsid w:val="00CC6342"/>
    <w:rsid w:val="00CD127C"/>
    <w:rsid w:val="00CD1B68"/>
    <w:rsid w:val="00CE4B74"/>
    <w:rsid w:val="00CE6E03"/>
    <w:rsid w:val="00CF54A6"/>
    <w:rsid w:val="00D004BC"/>
    <w:rsid w:val="00D01B86"/>
    <w:rsid w:val="00D0256C"/>
    <w:rsid w:val="00D05BB5"/>
    <w:rsid w:val="00D10DB8"/>
    <w:rsid w:val="00D12134"/>
    <w:rsid w:val="00D123C6"/>
    <w:rsid w:val="00D14345"/>
    <w:rsid w:val="00D20BC8"/>
    <w:rsid w:val="00D26677"/>
    <w:rsid w:val="00D26BD5"/>
    <w:rsid w:val="00D2796E"/>
    <w:rsid w:val="00D30EA6"/>
    <w:rsid w:val="00D32D49"/>
    <w:rsid w:val="00D3430E"/>
    <w:rsid w:val="00D3710C"/>
    <w:rsid w:val="00D4415B"/>
    <w:rsid w:val="00D51F05"/>
    <w:rsid w:val="00D57CA1"/>
    <w:rsid w:val="00D64735"/>
    <w:rsid w:val="00D70AF5"/>
    <w:rsid w:val="00D74F9C"/>
    <w:rsid w:val="00D8595D"/>
    <w:rsid w:val="00D90547"/>
    <w:rsid w:val="00D94E44"/>
    <w:rsid w:val="00D958E8"/>
    <w:rsid w:val="00D964C6"/>
    <w:rsid w:val="00D96E6B"/>
    <w:rsid w:val="00DA0389"/>
    <w:rsid w:val="00DA04E4"/>
    <w:rsid w:val="00DA1A2D"/>
    <w:rsid w:val="00DA4A8E"/>
    <w:rsid w:val="00DA789D"/>
    <w:rsid w:val="00DB164B"/>
    <w:rsid w:val="00DB2F16"/>
    <w:rsid w:val="00DC36DB"/>
    <w:rsid w:val="00DC3ADC"/>
    <w:rsid w:val="00DC6002"/>
    <w:rsid w:val="00DD0C81"/>
    <w:rsid w:val="00DD0D0A"/>
    <w:rsid w:val="00DD309A"/>
    <w:rsid w:val="00DD34AC"/>
    <w:rsid w:val="00DD6002"/>
    <w:rsid w:val="00DE00CD"/>
    <w:rsid w:val="00DE0CBF"/>
    <w:rsid w:val="00DE6335"/>
    <w:rsid w:val="00DF3E1A"/>
    <w:rsid w:val="00E01824"/>
    <w:rsid w:val="00E02475"/>
    <w:rsid w:val="00E04C2D"/>
    <w:rsid w:val="00E06BDA"/>
    <w:rsid w:val="00E07CDA"/>
    <w:rsid w:val="00E14764"/>
    <w:rsid w:val="00E15861"/>
    <w:rsid w:val="00E20C95"/>
    <w:rsid w:val="00E227B4"/>
    <w:rsid w:val="00E22E78"/>
    <w:rsid w:val="00E25E8B"/>
    <w:rsid w:val="00E33C37"/>
    <w:rsid w:val="00E3546F"/>
    <w:rsid w:val="00E36478"/>
    <w:rsid w:val="00E41CAF"/>
    <w:rsid w:val="00E41CB4"/>
    <w:rsid w:val="00E51C11"/>
    <w:rsid w:val="00E54050"/>
    <w:rsid w:val="00E54596"/>
    <w:rsid w:val="00E56D14"/>
    <w:rsid w:val="00E73A0F"/>
    <w:rsid w:val="00E83C57"/>
    <w:rsid w:val="00E849E7"/>
    <w:rsid w:val="00E868AD"/>
    <w:rsid w:val="00E91456"/>
    <w:rsid w:val="00E96AC1"/>
    <w:rsid w:val="00EA2500"/>
    <w:rsid w:val="00EA2E75"/>
    <w:rsid w:val="00EB0E88"/>
    <w:rsid w:val="00EB42D9"/>
    <w:rsid w:val="00EB67BE"/>
    <w:rsid w:val="00EB749E"/>
    <w:rsid w:val="00EC2FDB"/>
    <w:rsid w:val="00ED2032"/>
    <w:rsid w:val="00ED2FB7"/>
    <w:rsid w:val="00ED5B54"/>
    <w:rsid w:val="00EE06B3"/>
    <w:rsid w:val="00EE221E"/>
    <w:rsid w:val="00EE2E75"/>
    <w:rsid w:val="00EE378C"/>
    <w:rsid w:val="00EF39BE"/>
    <w:rsid w:val="00F06EA8"/>
    <w:rsid w:val="00F07B7C"/>
    <w:rsid w:val="00F1334C"/>
    <w:rsid w:val="00F20C39"/>
    <w:rsid w:val="00F25873"/>
    <w:rsid w:val="00F26643"/>
    <w:rsid w:val="00F26BE9"/>
    <w:rsid w:val="00F30E8F"/>
    <w:rsid w:val="00F313EE"/>
    <w:rsid w:val="00F32951"/>
    <w:rsid w:val="00F3763D"/>
    <w:rsid w:val="00F3782D"/>
    <w:rsid w:val="00F37EB6"/>
    <w:rsid w:val="00F46D80"/>
    <w:rsid w:val="00F502C9"/>
    <w:rsid w:val="00F57643"/>
    <w:rsid w:val="00F57F94"/>
    <w:rsid w:val="00F60EDC"/>
    <w:rsid w:val="00F625BE"/>
    <w:rsid w:val="00F633C4"/>
    <w:rsid w:val="00F65139"/>
    <w:rsid w:val="00F71313"/>
    <w:rsid w:val="00F74091"/>
    <w:rsid w:val="00F76F52"/>
    <w:rsid w:val="00F83621"/>
    <w:rsid w:val="00F93BE5"/>
    <w:rsid w:val="00FA34C4"/>
    <w:rsid w:val="00FB00DB"/>
    <w:rsid w:val="00FB100E"/>
    <w:rsid w:val="00FB2536"/>
    <w:rsid w:val="00FB2EC0"/>
    <w:rsid w:val="00FB440B"/>
    <w:rsid w:val="00FB4603"/>
    <w:rsid w:val="00FB5271"/>
    <w:rsid w:val="00FC0790"/>
    <w:rsid w:val="00FC6FE3"/>
    <w:rsid w:val="00FD111D"/>
    <w:rsid w:val="00FD1B68"/>
    <w:rsid w:val="00FE0225"/>
    <w:rsid w:val="00FE093F"/>
    <w:rsid w:val="00FE0A38"/>
    <w:rsid w:val="00FE279C"/>
    <w:rsid w:val="00FE446B"/>
    <w:rsid w:val="00FE52A8"/>
    <w:rsid w:val="00FF3C4C"/>
    <w:rsid w:val="00FF79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44871"/>
  <w15:chartTrackingRefBased/>
  <w15:docId w15:val="{5FF9BB4C-0225-4ACC-BA00-83D735FF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E39"/>
    <w:rPr>
      <w:color w:val="808080"/>
    </w:rPr>
  </w:style>
  <w:style w:type="paragraph" w:styleId="NoSpacing">
    <w:name w:val="No Spacing"/>
    <w:uiPriority w:val="1"/>
    <w:qFormat/>
    <w:rsid w:val="007A0470"/>
    <w:pPr>
      <w:spacing w:after="0" w:line="240" w:lineRule="auto"/>
    </w:pPr>
    <w:rPr>
      <w:rFonts w:ascii="Calibri" w:eastAsia="Calibri" w:hAnsi="Calibri" w:cs="Times New Roman"/>
    </w:rPr>
  </w:style>
  <w:style w:type="table" w:styleId="TableGrid">
    <w:name w:val="Table Grid"/>
    <w:basedOn w:val="TableNormal"/>
    <w:uiPriority w:val="59"/>
    <w:rsid w:val="0073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660D8"/>
    <w:rPr>
      <w:color w:val="0000FF"/>
      <w:u w:val="single"/>
    </w:rPr>
  </w:style>
  <w:style w:type="paragraph" w:styleId="ListParagraph">
    <w:name w:val="List Paragraph"/>
    <w:basedOn w:val="Normal"/>
    <w:uiPriority w:val="34"/>
    <w:qFormat/>
    <w:rsid w:val="00A43150"/>
    <w:pPr>
      <w:ind w:left="720"/>
      <w:contextualSpacing/>
    </w:pPr>
  </w:style>
  <w:style w:type="character" w:styleId="FollowedHyperlink">
    <w:name w:val="FollowedHyperlink"/>
    <w:basedOn w:val="DefaultParagraphFont"/>
    <w:uiPriority w:val="99"/>
    <w:semiHidden/>
    <w:unhideWhenUsed/>
    <w:rsid w:val="00335FA2"/>
    <w:rPr>
      <w:color w:val="954F72" w:themeColor="followedHyperlink"/>
      <w:u w:val="single"/>
    </w:rPr>
  </w:style>
  <w:style w:type="paragraph" w:styleId="NormalWeb">
    <w:name w:val="Normal (Web)"/>
    <w:basedOn w:val="Normal"/>
    <w:uiPriority w:val="99"/>
    <w:unhideWhenUsed/>
    <w:rsid w:val="00DD6002"/>
    <w:pPr>
      <w:spacing w:before="100" w:beforeAutospacing="1" w:after="100" w:afterAutospacing="1" w:line="240" w:lineRule="auto"/>
    </w:pPr>
    <w:rPr>
      <w:rFonts w:ascii="Arial" w:eastAsia="Calibri" w:hAnsi="Arial" w:cs="Arial"/>
      <w:sz w:val="24"/>
      <w:szCs w:val="24"/>
      <w:lang w:eastAsia="et-EE"/>
    </w:rPr>
  </w:style>
  <w:style w:type="paragraph" w:customStyle="1" w:styleId="Loetelu">
    <w:name w:val="Loetelu"/>
    <w:basedOn w:val="BodyText"/>
    <w:uiPriority w:val="99"/>
    <w:rsid w:val="00C33B81"/>
    <w:pPr>
      <w:numPr>
        <w:numId w:val="5"/>
      </w:numPr>
      <w:spacing w:before="120" w:after="0" w:line="240" w:lineRule="auto"/>
      <w:ind w:left="720" w:hanging="360"/>
      <w:jc w:val="both"/>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C33B81"/>
    <w:pPr>
      <w:spacing w:after="120"/>
    </w:pPr>
  </w:style>
  <w:style w:type="character" w:customStyle="1" w:styleId="BodyTextChar">
    <w:name w:val="Body Text Char"/>
    <w:basedOn w:val="DefaultParagraphFont"/>
    <w:link w:val="BodyText"/>
    <w:uiPriority w:val="99"/>
    <w:semiHidden/>
    <w:rsid w:val="00C33B81"/>
  </w:style>
  <w:style w:type="paragraph" w:styleId="BalloonText">
    <w:name w:val="Balloon Text"/>
    <w:basedOn w:val="Normal"/>
    <w:link w:val="BalloonTextChar"/>
    <w:uiPriority w:val="99"/>
    <w:semiHidden/>
    <w:unhideWhenUsed/>
    <w:rsid w:val="004D2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448"/>
    <w:rPr>
      <w:rFonts w:ascii="Segoe UI" w:hAnsi="Segoe UI" w:cs="Segoe UI"/>
      <w:sz w:val="18"/>
      <w:szCs w:val="18"/>
    </w:rPr>
  </w:style>
  <w:style w:type="character" w:styleId="CommentReference">
    <w:name w:val="annotation reference"/>
    <w:basedOn w:val="DefaultParagraphFont"/>
    <w:uiPriority w:val="99"/>
    <w:semiHidden/>
    <w:unhideWhenUsed/>
    <w:rsid w:val="00AD3576"/>
    <w:rPr>
      <w:sz w:val="16"/>
      <w:szCs w:val="16"/>
    </w:rPr>
  </w:style>
  <w:style w:type="paragraph" w:styleId="CommentText">
    <w:name w:val="annotation text"/>
    <w:basedOn w:val="Normal"/>
    <w:link w:val="CommentTextChar"/>
    <w:uiPriority w:val="99"/>
    <w:semiHidden/>
    <w:unhideWhenUsed/>
    <w:rsid w:val="00AD3576"/>
    <w:pPr>
      <w:spacing w:line="240" w:lineRule="auto"/>
    </w:pPr>
    <w:rPr>
      <w:sz w:val="20"/>
      <w:szCs w:val="20"/>
    </w:rPr>
  </w:style>
  <w:style w:type="character" w:customStyle="1" w:styleId="CommentTextChar">
    <w:name w:val="Comment Text Char"/>
    <w:basedOn w:val="DefaultParagraphFont"/>
    <w:link w:val="CommentText"/>
    <w:uiPriority w:val="99"/>
    <w:semiHidden/>
    <w:rsid w:val="00AD3576"/>
    <w:rPr>
      <w:sz w:val="20"/>
      <w:szCs w:val="20"/>
    </w:rPr>
  </w:style>
  <w:style w:type="paragraph" w:styleId="CommentSubject">
    <w:name w:val="annotation subject"/>
    <w:basedOn w:val="CommentText"/>
    <w:next w:val="CommentText"/>
    <w:link w:val="CommentSubjectChar"/>
    <w:uiPriority w:val="99"/>
    <w:semiHidden/>
    <w:unhideWhenUsed/>
    <w:rsid w:val="00AD3576"/>
    <w:rPr>
      <w:b/>
      <w:bCs/>
    </w:rPr>
  </w:style>
  <w:style w:type="character" w:customStyle="1" w:styleId="CommentSubjectChar">
    <w:name w:val="Comment Subject Char"/>
    <w:basedOn w:val="CommentTextChar"/>
    <w:link w:val="CommentSubject"/>
    <w:uiPriority w:val="99"/>
    <w:semiHidden/>
    <w:rsid w:val="00AD3576"/>
    <w:rPr>
      <w:b/>
      <w:bCs/>
      <w:sz w:val="20"/>
      <w:szCs w:val="20"/>
    </w:rPr>
  </w:style>
  <w:style w:type="table" w:customStyle="1" w:styleId="TableGrid1">
    <w:name w:val="Table Grid1"/>
    <w:basedOn w:val="TableNormal"/>
    <w:next w:val="TableGrid"/>
    <w:uiPriority w:val="59"/>
    <w:rsid w:val="00A95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0E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0EA6"/>
  </w:style>
  <w:style w:type="paragraph" w:styleId="Footer">
    <w:name w:val="footer"/>
    <w:basedOn w:val="Normal"/>
    <w:link w:val="FooterChar"/>
    <w:uiPriority w:val="99"/>
    <w:unhideWhenUsed/>
    <w:rsid w:val="00D30E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0EA6"/>
  </w:style>
  <w:style w:type="paragraph" w:styleId="FootnoteText">
    <w:name w:val="footnote text"/>
    <w:basedOn w:val="Normal"/>
    <w:link w:val="FootnoteTextChar"/>
    <w:unhideWhenUsed/>
    <w:rsid w:val="00754FF6"/>
    <w:pPr>
      <w:spacing w:before="60" w:after="0" w:line="240" w:lineRule="auto"/>
    </w:pPr>
    <w:rPr>
      <w:rFonts w:ascii="Times New Roman" w:eastAsia="Times New Roman" w:hAnsi="Times New Roman" w:cs="Tahoma"/>
      <w:sz w:val="20"/>
      <w:szCs w:val="20"/>
    </w:rPr>
  </w:style>
  <w:style w:type="character" w:customStyle="1" w:styleId="FootnoteTextChar">
    <w:name w:val="Footnote Text Char"/>
    <w:basedOn w:val="DefaultParagraphFont"/>
    <w:link w:val="FootnoteText"/>
    <w:uiPriority w:val="99"/>
    <w:rsid w:val="00754FF6"/>
    <w:rPr>
      <w:rFonts w:ascii="Times New Roman" w:eastAsia="Times New Roman" w:hAnsi="Times New Roman" w:cs="Tahoma"/>
      <w:sz w:val="20"/>
      <w:szCs w:val="20"/>
    </w:rPr>
  </w:style>
  <w:style w:type="character" w:styleId="FootnoteReference">
    <w:name w:val="footnote reference"/>
    <w:basedOn w:val="DefaultParagraphFont"/>
    <w:semiHidden/>
    <w:unhideWhenUsed/>
    <w:rsid w:val="00754FF6"/>
    <w:rPr>
      <w:vertAlign w:val="superscript"/>
    </w:rPr>
  </w:style>
  <w:style w:type="paragraph" w:customStyle="1" w:styleId="Default">
    <w:name w:val="Default"/>
    <w:rsid w:val="00D6473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6900">
      <w:bodyDiv w:val="1"/>
      <w:marLeft w:val="0"/>
      <w:marRight w:val="0"/>
      <w:marTop w:val="0"/>
      <w:marBottom w:val="0"/>
      <w:divBdr>
        <w:top w:val="none" w:sz="0" w:space="0" w:color="auto"/>
        <w:left w:val="none" w:sz="0" w:space="0" w:color="auto"/>
        <w:bottom w:val="none" w:sz="0" w:space="0" w:color="auto"/>
        <w:right w:val="none" w:sz="0" w:space="0" w:color="auto"/>
      </w:divBdr>
    </w:div>
    <w:div w:id="149836525">
      <w:bodyDiv w:val="1"/>
      <w:marLeft w:val="0"/>
      <w:marRight w:val="0"/>
      <w:marTop w:val="0"/>
      <w:marBottom w:val="0"/>
      <w:divBdr>
        <w:top w:val="none" w:sz="0" w:space="0" w:color="auto"/>
        <w:left w:val="none" w:sz="0" w:space="0" w:color="auto"/>
        <w:bottom w:val="none" w:sz="0" w:space="0" w:color="auto"/>
        <w:right w:val="none" w:sz="0" w:space="0" w:color="auto"/>
      </w:divBdr>
    </w:div>
    <w:div w:id="149949455">
      <w:bodyDiv w:val="1"/>
      <w:marLeft w:val="0"/>
      <w:marRight w:val="0"/>
      <w:marTop w:val="0"/>
      <w:marBottom w:val="0"/>
      <w:divBdr>
        <w:top w:val="none" w:sz="0" w:space="0" w:color="auto"/>
        <w:left w:val="none" w:sz="0" w:space="0" w:color="auto"/>
        <w:bottom w:val="none" w:sz="0" w:space="0" w:color="auto"/>
        <w:right w:val="none" w:sz="0" w:space="0" w:color="auto"/>
      </w:divBdr>
    </w:div>
    <w:div w:id="163399070">
      <w:bodyDiv w:val="1"/>
      <w:marLeft w:val="0"/>
      <w:marRight w:val="0"/>
      <w:marTop w:val="0"/>
      <w:marBottom w:val="0"/>
      <w:divBdr>
        <w:top w:val="none" w:sz="0" w:space="0" w:color="auto"/>
        <w:left w:val="none" w:sz="0" w:space="0" w:color="auto"/>
        <w:bottom w:val="none" w:sz="0" w:space="0" w:color="auto"/>
        <w:right w:val="none" w:sz="0" w:space="0" w:color="auto"/>
      </w:divBdr>
    </w:div>
    <w:div w:id="170224818">
      <w:bodyDiv w:val="1"/>
      <w:marLeft w:val="0"/>
      <w:marRight w:val="0"/>
      <w:marTop w:val="0"/>
      <w:marBottom w:val="0"/>
      <w:divBdr>
        <w:top w:val="none" w:sz="0" w:space="0" w:color="auto"/>
        <w:left w:val="none" w:sz="0" w:space="0" w:color="auto"/>
        <w:bottom w:val="none" w:sz="0" w:space="0" w:color="auto"/>
        <w:right w:val="none" w:sz="0" w:space="0" w:color="auto"/>
      </w:divBdr>
    </w:div>
    <w:div w:id="224950217">
      <w:bodyDiv w:val="1"/>
      <w:marLeft w:val="0"/>
      <w:marRight w:val="0"/>
      <w:marTop w:val="0"/>
      <w:marBottom w:val="0"/>
      <w:divBdr>
        <w:top w:val="none" w:sz="0" w:space="0" w:color="auto"/>
        <w:left w:val="none" w:sz="0" w:space="0" w:color="auto"/>
        <w:bottom w:val="none" w:sz="0" w:space="0" w:color="auto"/>
        <w:right w:val="none" w:sz="0" w:space="0" w:color="auto"/>
      </w:divBdr>
    </w:div>
    <w:div w:id="226384008">
      <w:bodyDiv w:val="1"/>
      <w:marLeft w:val="0"/>
      <w:marRight w:val="0"/>
      <w:marTop w:val="0"/>
      <w:marBottom w:val="0"/>
      <w:divBdr>
        <w:top w:val="none" w:sz="0" w:space="0" w:color="auto"/>
        <w:left w:val="none" w:sz="0" w:space="0" w:color="auto"/>
        <w:bottom w:val="none" w:sz="0" w:space="0" w:color="auto"/>
        <w:right w:val="none" w:sz="0" w:space="0" w:color="auto"/>
      </w:divBdr>
    </w:div>
    <w:div w:id="291519168">
      <w:bodyDiv w:val="1"/>
      <w:marLeft w:val="0"/>
      <w:marRight w:val="0"/>
      <w:marTop w:val="0"/>
      <w:marBottom w:val="0"/>
      <w:divBdr>
        <w:top w:val="none" w:sz="0" w:space="0" w:color="auto"/>
        <w:left w:val="none" w:sz="0" w:space="0" w:color="auto"/>
        <w:bottom w:val="none" w:sz="0" w:space="0" w:color="auto"/>
        <w:right w:val="none" w:sz="0" w:space="0" w:color="auto"/>
      </w:divBdr>
    </w:div>
    <w:div w:id="307327569">
      <w:bodyDiv w:val="1"/>
      <w:marLeft w:val="0"/>
      <w:marRight w:val="0"/>
      <w:marTop w:val="0"/>
      <w:marBottom w:val="0"/>
      <w:divBdr>
        <w:top w:val="none" w:sz="0" w:space="0" w:color="auto"/>
        <w:left w:val="none" w:sz="0" w:space="0" w:color="auto"/>
        <w:bottom w:val="none" w:sz="0" w:space="0" w:color="auto"/>
        <w:right w:val="none" w:sz="0" w:space="0" w:color="auto"/>
      </w:divBdr>
    </w:div>
    <w:div w:id="357001759">
      <w:bodyDiv w:val="1"/>
      <w:marLeft w:val="0"/>
      <w:marRight w:val="0"/>
      <w:marTop w:val="0"/>
      <w:marBottom w:val="0"/>
      <w:divBdr>
        <w:top w:val="none" w:sz="0" w:space="0" w:color="auto"/>
        <w:left w:val="none" w:sz="0" w:space="0" w:color="auto"/>
        <w:bottom w:val="none" w:sz="0" w:space="0" w:color="auto"/>
        <w:right w:val="none" w:sz="0" w:space="0" w:color="auto"/>
      </w:divBdr>
    </w:div>
    <w:div w:id="368334054">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30975660">
      <w:bodyDiv w:val="1"/>
      <w:marLeft w:val="0"/>
      <w:marRight w:val="0"/>
      <w:marTop w:val="0"/>
      <w:marBottom w:val="0"/>
      <w:divBdr>
        <w:top w:val="none" w:sz="0" w:space="0" w:color="auto"/>
        <w:left w:val="none" w:sz="0" w:space="0" w:color="auto"/>
        <w:bottom w:val="none" w:sz="0" w:space="0" w:color="auto"/>
        <w:right w:val="none" w:sz="0" w:space="0" w:color="auto"/>
      </w:divBdr>
    </w:div>
    <w:div w:id="443303245">
      <w:bodyDiv w:val="1"/>
      <w:marLeft w:val="0"/>
      <w:marRight w:val="0"/>
      <w:marTop w:val="0"/>
      <w:marBottom w:val="0"/>
      <w:divBdr>
        <w:top w:val="none" w:sz="0" w:space="0" w:color="auto"/>
        <w:left w:val="none" w:sz="0" w:space="0" w:color="auto"/>
        <w:bottom w:val="none" w:sz="0" w:space="0" w:color="auto"/>
        <w:right w:val="none" w:sz="0" w:space="0" w:color="auto"/>
      </w:divBdr>
    </w:div>
    <w:div w:id="454520718">
      <w:bodyDiv w:val="1"/>
      <w:marLeft w:val="0"/>
      <w:marRight w:val="0"/>
      <w:marTop w:val="0"/>
      <w:marBottom w:val="0"/>
      <w:divBdr>
        <w:top w:val="none" w:sz="0" w:space="0" w:color="auto"/>
        <w:left w:val="none" w:sz="0" w:space="0" w:color="auto"/>
        <w:bottom w:val="none" w:sz="0" w:space="0" w:color="auto"/>
        <w:right w:val="none" w:sz="0" w:space="0" w:color="auto"/>
      </w:divBdr>
    </w:div>
    <w:div w:id="502597280">
      <w:bodyDiv w:val="1"/>
      <w:marLeft w:val="0"/>
      <w:marRight w:val="0"/>
      <w:marTop w:val="0"/>
      <w:marBottom w:val="0"/>
      <w:divBdr>
        <w:top w:val="none" w:sz="0" w:space="0" w:color="auto"/>
        <w:left w:val="none" w:sz="0" w:space="0" w:color="auto"/>
        <w:bottom w:val="none" w:sz="0" w:space="0" w:color="auto"/>
        <w:right w:val="none" w:sz="0" w:space="0" w:color="auto"/>
      </w:divBdr>
    </w:div>
    <w:div w:id="525414009">
      <w:bodyDiv w:val="1"/>
      <w:marLeft w:val="0"/>
      <w:marRight w:val="0"/>
      <w:marTop w:val="0"/>
      <w:marBottom w:val="0"/>
      <w:divBdr>
        <w:top w:val="none" w:sz="0" w:space="0" w:color="auto"/>
        <w:left w:val="none" w:sz="0" w:space="0" w:color="auto"/>
        <w:bottom w:val="none" w:sz="0" w:space="0" w:color="auto"/>
        <w:right w:val="none" w:sz="0" w:space="0" w:color="auto"/>
      </w:divBdr>
    </w:div>
    <w:div w:id="597253175">
      <w:bodyDiv w:val="1"/>
      <w:marLeft w:val="0"/>
      <w:marRight w:val="0"/>
      <w:marTop w:val="0"/>
      <w:marBottom w:val="0"/>
      <w:divBdr>
        <w:top w:val="none" w:sz="0" w:space="0" w:color="auto"/>
        <w:left w:val="none" w:sz="0" w:space="0" w:color="auto"/>
        <w:bottom w:val="none" w:sz="0" w:space="0" w:color="auto"/>
        <w:right w:val="none" w:sz="0" w:space="0" w:color="auto"/>
      </w:divBdr>
    </w:div>
    <w:div w:id="638417439">
      <w:bodyDiv w:val="1"/>
      <w:marLeft w:val="0"/>
      <w:marRight w:val="0"/>
      <w:marTop w:val="0"/>
      <w:marBottom w:val="0"/>
      <w:divBdr>
        <w:top w:val="none" w:sz="0" w:space="0" w:color="auto"/>
        <w:left w:val="none" w:sz="0" w:space="0" w:color="auto"/>
        <w:bottom w:val="none" w:sz="0" w:space="0" w:color="auto"/>
        <w:right w:val="none" w:sz="0" w:space="0" w:color="auto"/>
      </w:divBdr>
    </w:div>
    <w:div w:id="742222010">
      <w:bodyDiv w:val="1"/>
      <w:marLeft w:val="0"/>
      <w:marRight w:val="0"/>
      <w:marTop w:val="0"/>
      <w:marBottom w:val="0"/>
      <w:divBdr>
        <w:top w:val="none" w:sz="0" w:space="0" w:color="auto"/>
        <w:left w:val="none" w:sz="0" w:space="0" w:color="auto"/>
        <w:bottom w:val="none" w:sz="0" w:space="0" w:color="auto"/>
        <w:right w:val="none" w:sz="0" w:space="0" w:color="auto"/>
      </w:divBdr>
    </w:div>
    <w:div w:id="768231383">
      <w:bodyDiv w:val="1"/>
      <w:marLeft w:val="0"/>
      <w:marRight w:val="0"/>
      <w:marTop w:val="0"/>
      <w:marBottom w:val="0"/>
      <w:divBdr>
        <w:top w:val="none" w:sz="0" w:space="0" w:color="auto"/>
        <w:left w:val="none" w:sz="0" w:space="0" w:color="auto"/>
        <w:bottom w:val="none" w:sz="0" w:space="0" w:color="auto"/>
        <w:right w:val="none" w:sz="0" w:space="0" w:color="auto"/>
      </w:divBdr>
    </w:div>
    <w:div w:id="811824103">
      <w:bodyDiv w:val="1"/>
      <w:marLeft w:val="0"/>
      <w:marRight w:val="0"/>
      <w:marTop w:val="0"/>
      <w:marBottom w:val="0"/>
      <w:divBdr>
        <w:top w:val="none" w:sz="0" w:space="0" w:color="auto"/>
        <w:left w:val="none" w:sz="0" w:space="0" w:color="auto"/>
        <w:bottom w:val="none" w:sz="0" w:space="0" w:color="auto"/>
        <w:right w:val="none" w:sz="0" w:space="0" w:color="auto"/>
      </w:divBdr>
    </w:div>
    <w:div w:id="848060874">
      <w:bodyDiv w:val="1"/>
      <w:marLeft w:val="0"/>
      <w:marRight w:val="0"/>
      <w:marTop w:val="0"/>
      <w:marBottom w:val="0"/>
      <w:divBdr>
        <w:top w:val="none" w:sz="0" w:space="0" w:color="auto"/>
        <w:left w:val="none" w:sz="0" w:space="0" w:color="auto"/>
        <w:bottom w:val="none" w:sz="0" w:space="0" w:color="auto"/>
        <w:right w:val="none" w:sz="0" w:space="0" w:color="auto"/>
      </w:divBdr>
    </w:div>
    <w:div w:id="850686151">
      <w:bodyDiv w:val="1"/>
      <w:marLeft w:val="0"/>
      <w:marRight w:val="0"/>
      <w:marTop w:val="0"/>
      <w:marBottom w:val="0"/>
      <w:divBdr>
        <w:top w:val="none" w:sz="0" w:space="0" w:color="auto"/>
        <w:left w:val="none" w:sz="0" w:space="0" w:color="auto"/>
        <w:bottom w:val="none" w:sz="0" w:space="0" w:color="auto"/>
        <w:right w:val="none" w:sz="0" w:space="0" w:color="auto"/>
      </w:divBdr>
    </w:div>
    <w:div w:id="936984844">
      <w:bodyDiv w:val="1"/>
      <w:marLeft w:val="0"/>
      <w:marRight w:val="0"/>
      <w:marTop w:val="0"/>
      <w:marBottom w:val="0"/>
      <w:divBdr>
        <w:top w:val="none" w:sz="0" w:space="0" w:color="auto"/>
        <w:left w:val="none" w:sz="0" w:space="0" w:color="auto"/>
        <w:bottom w:val="none" w:sz="0" w:space="0" w:color="auto"/>
        <w:right w:val="none" w:sz="0" w:space="0" w:color="auto"/>
      </w:divBdr>
    </w:div>
    <w:div w:id="966162192">
      <w:bodyDiv w:val="1"/>
      <w:marLeft w:val="0"/>
      <w:marRight w:val="0"/>
      <w:marTop w:val="0"/>
      <w:marBottom w:val="0"/>
      <w:divBdr>
        <w:top w:val="none" w:sz="0" w:space="0" w:color="auto"/>
        <w:left w:val="none" w:sz="0" w:space="0" w:color="auto"/>
        <w:bottom w:val="none" w:sz="0" w:space="0" w:color="auto"/>
        <w:right w:val="none" w:sz="0" w:space="0" w:color="auto"/>
      </w:divBdr>
    </w:div>
    <w:div w:id="1068502097">
      <w:bodyDiv w:val="1"/>
      <w:marLeft w:val="0"/>
      <w:marRight w:val="0"/>
      <w:marTop w:val="0"/>
      <w:marBottom w:val="0"/>
      <w:divBdr>
        <w:top w:val="none" w:sz="0" w:space="0" w:color="auto"/>
        <w:left w:val="none" w:sz="0" w:space="0" w:color="auto"/>
        <w:bottom w:val="none" w:sz="0" w:space="0" w:color="auto"/>
        <w:right w:val="none" w:sz="0" w:space="0" w:color="auto"/>
      </w:divBdr>
    </w:div>
    <w:div w:id="1106778113">
      <w:bodyDiv w:val="1"/>
      <w:marLeft w:val="0"/>
      <w:marRight w:val="0"/>
      <w:marTop w:val="0"/>
      <w:marBottom w:val="0"/>
      <w:divBdr>
        <w:top w:val="none" w:sz="0" w:space="0" w:color="auto"/>
        <w:left w:val="none" w:sz="0" w:space="0" w:color="auto"/>
        <w:bottom w:val="none" w:sz="0" w:space="0" w:color="auto"/>
        <w:right w:val="none" w:sz="0" w:space="0" w:color="auto"/>
      </w:divBdr>
    </w:div>
    <w:div w:id="1137798939">
      <w:bodyDiv w:val="1"/>
      <w:marLeft w:val="0"/>
      <w:marRight w:val="0"/>
      <w:marTop w:val="0"/>
      <w:marBottom w:val="0"/>
      <w:divBdr>
        <w:top w:val="none" w:sz="0" w:space="0" w:color="auto"/>
        <w:left w:val="none" w:sz="0" w:space="0" w:color="auto"/>
        <w:bottom w:val="none" w:sz="0" w:space="0" w:color="auto"/>
        <w:right w:val="none" w:sz="0" w:space="0" w:color="auto"/>
      </w:divBdr>
    </w:div>
    <w:div w:id="1175344105">
      <w:bodyDiv w:val="1"/>
      <w:marLeft w:val="0"/>
      <w:marRight w:val="0"/>
      <w:marTop w:val="0"/>
      <w:marBottom w:val="0"/>
      <w:divBdr>
        <w:top w:val="none" w:sz="0" w:space="0" w:color="auto"/>
        <w:left w:val="none" w:sz="0" w:space="0" w:color="auto"/>
        <w:bottom w:val="none" w:sz="0" w:space="0" w:color="auto"/>
        <w:right w:val="none" w:sz="0" w:space="0" w:color="auto"/>
      </w:divBdr>
    </w:div>
    <w:div w:id="1187796095">
      <w:bodyDiv w:val="1"/>
      <w:marLeft w:val="0"/>
      <w:marRight w:val="0"/>
      <w:marTop w:val="0"/>
      <w:marBottom w:val="0"/>
      <w:divBdr>
        <w:top w:val="none" w:sz="0" w:space="0" w:color="auto"/>
        <w:left w:val="none" w:sz="0" w:space="0" w:color="auto"/>
        <w:bottom w:val="none" w:sz="0" w:space="0" w:color="auto"/>
        <w:right w:val="none" w:sz="0" w:space="0" w:color="auto"/>
      </w:divBdr>
    </w:div>
    <w:div w:id="1189830070">
      <w:bodyDiv w:val="1"/>
      <w:marLeft w:val="0"/>
      <w:marRight w:val="0"/>
      <w:marTop w:val="0"/>
      <w:marBottom w:val="0"/>
      <w:divBdr>
        <w:top w:val="none" w:sz="0" w:space="0" w:color="auto"/>
        <w:left w:val="none" w:sz="0" w:space="0" w:color="auto"/>
        <w:bottom w:val="none" w:sz="0" w:space="0" w:color="auto"/>
        <w:right w:val="none" w:sz="0" w:space="0" w:color="auto"/>
      </w:divBdr>
    </w:div>
    <w:div w:id="1292249545">
      <w:bodyDiv w:val="1"/>
      <w:marLeft w:val="0"/>
      <w:marRight w:val="0"/>
      <w:marTop w:val="0"/>
      <w:marBottom w:val="0"/>
      <w:divBdr>
        <w:top w:val="none" w:sz="0" w:space="0" w:color="auto"/>
        <w:left w:val="none" w:sz="0" w:space="0" w:color="auto"/>
        <w:bottom w:val="none" w:sz="0" w:space="0" w:color="auto"/>
        <w:right w:val="none" w:sz="0" w:space="0" w:color="auto"/>
      </w:divBdr>
    </w:div>
    <w:div w:id="1339424891">
      <w:bodyDiv w:val="1"/>
      <w:marLeft w:val="0"/>
      <w:marRight w:val="0"/>
      <w:marTop w:val="0"/>
      <w:marBottom w:val="0"/>
      <w:divBdr>
        <w:top w:val="none" w:sz="0" w:space="0" w:color="auto"/>
        <w:left w:val="none" w:sz="0" w:space="0" w:color="auto"/>
        <w:bottom w:val="none" w:sz="0" w:space="0" w:color="auto"/>
        <w:right w:val="none" w:sz="0" w:space="0" w:color="auto"/>
      </w:divBdr>
    </w:div>
    <w:div w:id="1377661400">
      <w:bodyDiv w:val="1"/>
      <w:marLeft w:val="0"/>
      <w:marRight w:val="0"/>
      <w:marTop w:val="0"/>
      <w:marBottom w:val="0"/>
      <w:divBdr>
        <w:top w:val="none" w:sz="0" w:space="0" w:color="auto"/>
        <w:left w:val="none" w:sz="0" w:space="0" w:color="auto"/>
        <w:bottom w:val="none" w:sz="0" w:space="0" w:color="auto"/>
        <w:right w:val="none" w:sz="0" w:space="0" w:color="auto"/>
      </w:divBdr>
    </w:div>
    <w:div w:id="1560819768">
      <w:bodyDiv w:val="1"/>
      <w:marLeft w:val="0"/>
      <w:marRight w:val="0"/>
      <w:marTop w:val="0"/>
      <w:marBottom w:val="0"/>
      <w:divBdr>
        <w:top w:val="none" w:sz="0" w:space="0" w:color="auto"/>
        <w:left w:val="none" w:sz="0" w:space="0" w:color="auto"/>
        <w:bottom w:val="none" w:sz="0" w:space="0" w:color="auto"/>
        <w:right w:val="none" w:sz="0" w:space="0" w:color="auto"/>
      </w:divBdr>
    </w:div>
    <w:div w:id="1575697832">
      <w:bodyDiv w:val="1"/>
      <w:marLeft w:val="0"/>
      <w:marRight w:val="0"/>
      <w:marTop w:val="0"/>
      <w:marBottom w:val="0"/>
      <w:divBdr>
        <w:top w:val="none" w:sz="0" w:space="0" w:color="auto"/>
        <w:left w:val="none" w:sz="0" w:space="0" w:color="auto"/>
        <w:bottom w:val="none" w:sz="0" w:space="0" w:color="auto"/>
        <w:right w:val="none" w:sz="0" w:space="0" w:color="auto"/>
      </w:divBdr>
    </w:div>
    <w:div w:id="1706559133">
      <w:bodyDiv w:val="1"/>
      <w:marLeft w:val="0"/>
      <w:marRight w:val="0"/>
      <w:marTop w:val="0"/>
      <w:marBottom w:val="0"/>
      <w:divBdr>
        <w:top w:val="none" w:sz="0" w:space="0" w:color="auto"/>
        <w:left w:val="none" w:sz="0" w:space="0" w:color="auto"/>
        <w:bottom w:val="none" w:sz="0" w:space="0" w:color="auto"/>
        <w:right w:val="none" w:sz="0" w:space="0" w:color="auto"/>
      </w:divBdr>
    </w:div>
    <w:div w:id="1759592931">
      <w:bodyDiv w:val="1"/>
      <w:marLeft w:val="0"/>
      <w:marRight w:val="0"/>
      <w:marTop w:val="0"/>
      <w:marBottom w:val="0"/>
      <w:divBdr>
        <w:top w:val="none" w:sz="0" w:space="0" w:color="auto"/>
        <w:left w:val="none" w:sz="0" w:space="0" w:color="auto"/>
        <w:bottom w:val="none" w:sz="0" w:space="0" w:color="auto"/>
        <w:right w:val="none" w:sz="0" w:space="0" w:color="auto"/>
      </w:divBdr>
    </w:div>
    <w:div w:id="1794208435">
      <w:bodyDiv w:val="1"/>
      <w:marLeft w:val="0"/>
      <w:marRight w:val="0"/>
      <w:marTop w:val="0"/>
      <w:marBottom w:val="0"/>
      <w:divBdr>
        <w:top w:val="none" w:sz="0" w:space="0" w:color="auto"/>
        <w:left w:val="none" w:sz="0" w:space="0" w:color="auto"/>
        <w:bottom w:val="none" w:sz="0" w:space="0" w:color="auto"/>
        <w:right w:val="none" w:sz="0" w:space="0" w:color="auto"/>
      </w:divBdr>
    </w:div>
    <w:div w:id="1801879278">
      <w:bodyDiv w:val="1"/>
      <w:marLeft w:val="0"/>
      <w:marRight w:val="0"/>
      <w:marTop w:val="0"/>
      <w:marBottom w:val="0"/>
      <w:divBdr>
        <w:top w:val="none" w:sz="0" w:space="0" w:color="auto"/>
        <w:left w:val="none" w:sz="0" w:space="0" w:color="auto"/>
        <w:bottom w:val="none" w:sz="0" w:space="0" w:color="auto"/>
        <w:right w:val="none" w:sz="0" w:space="0" w:color="auto"/>
      </w:divBdr>
    </w:div>
    <w:div w:id="1903172166">
      <w:bodyDiv w:val="1"/>
      <w:marLeft w:val="0"/>
      <w:marRight w:val="0"/>
      <w:marTop w:val="0"/>
      <w:marBottom w:val="0"/>
      <w:divBdr>
        <w:top w:val="none" w:sz="0" w:space="0" w:color="auto"/>
        <w:left w:val="none" w:sz="0" w:space="0" w:color="auto"/>
        <w:bottom w:val="none" w:sz="0" w:space="0" w:color="auto"/>
        <w:right w:val="none" w:sz="0" w:space="0" w:color="auto"/>
      </w:divBdr>
    </w:div>
    <w:div w:id="1986277394">
      <w:bodyDiv w:val="1"/>
      <w:marLeft w:val="0"/>
      <w:marRight w:val="0"/>
      <w:marTop w:val="0"/>
      <w:marBottom w:val="0"/>
      <w:divBdr>
        <w:top w:val="none" w:sz="0" w:space="0" w:color="auto"/>
        <w:left w:val="none" w:sz="0" w:space="0" w:color="auto"/>
        <w:bottom w:val="none" w:sz="0" w:space="0" w:color="auto"/>
        <w:right w:val="none" w:sz="0" w:space="0" w:color="auto"/>
      </w:divBdr>
    </w:div>
    <w:div w:id="2027436604">
      <w:bodyDiv w:val="1"/>
      <w:marLeft w:val="0"/>
      <w:marRight w:val="0"/>
      <w:marTop w:val="0"/>
      <w:marBottom w:val="0"/>
      <w:divBdr>
        <w:top w:val="none" w:sz="0" w:space="0" w:color="auto"/>
        <w:left w:val="none" w:sz="0" w:space="0" w:color="auto"/>
        <w:bottom w:val="none" w:sz="0" w:space="0" w:color="auto"/>
        <w:right w:val="none" w:sz="0" w:space="0" w:color="auto"/>
      </w:divBdr>
    </w:div>
    <w:div w:id="2047676742">
      <w:bodyDiv w:val="1"/>
      <w:marLeft w:val="0"/>
      <w:marRight w:val="0"/>
      <w:marTop w:val="0"/>
      <w:marBottom w:val="0"/>
      <w:divBdr>
        <w:top w:val="none" w:sz="0" w:space="0" w:color="auto"/>
        <w:left w:val="none" w:sz="0" w:space="0" w:color="auto"/>
        <w:bottom w:val="none" w:sz="0" w:space="0" w:color="auto"/>
        <w:right w:val="none" w:sz="0" w:space="0" w:color="auto"/>
      </w:divBdr>
    </w:div>
    <w:div w:id="2079862813">
      <w:bodyDiv w:val="1"/>
      <w:marLeft w:val="0"/>
      <w:marRight w:val="0"/>
      <w:marTop w:val="0"/>
      <w:marBottom w:val="0"/>
      <w:divBdr>
        <w:top w:val="none" w:sz="0" w:space="0" w:color="auto"/>
        <w:left w:val="none" w:sz="0" w:space="0" w:color="auto"/>
        <w:bottom w:val="none" w:sz="0" w:space="0" w:color="auto"/>
        <w:right w:val="none" w:sz="0" w:space="0" w:color="auto"/>
      </w:divBdr>
    </w:div>
    <w:div w:id="214626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6022015003?leiaKehtiv" TargetMode="External"/><Relationship Id="rId13" Type="http://schemas.openxmlformats.org/officeDocument/2006/relationships/hyperlink" Target="https://www.riigiteataja.ee/akt/123022011008?leiaKehtiv" TargetMode="External"/><Relationship Id="rId18" Type="http://schemas.openxmlformats.org/officeDocument/2006/relationships/hyperlink" Target="https://www.riigiteataja.ee/akt/131052018055"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riigiteataja.ee/akt/110062015008" TargetMode="External"/><Relationship Id="rId7" Type="http://schemas.openxmlformats.org/officeDocument/2006/relationships/endnotes" Target="endnotes.xml"/><Relationship Id="rId12" Type="http://schemas.openxmlformats.org/officeDocument/2006/relationships/hyperlink" Target="https://www.riigiteataja.ee/akt/129062018038?leiaKehtiv" TargetMode="External"/><Relationship Id="rId17" Type="http://schemas.openxmlformats.org/officeDocument/2006/relationships/hyperlink" Target="https://www.riigiteataja.ee/akt/113122018014?leiaKehti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iigiteataja.ee/akt/104042017014?leiaKehtiv" TargetMode="External"/><Relationship Id="rId20" Type="http://schemas.openxmlformats.org/officeDocument/2006/relationships/hyperlink" Target="https://www.riigiteataja.ee/akt/163756?leiaKehtiv"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ele.tallinn.ee/documents/109275/view" TargetMode="External"/><Relationship Id="rId24" Type="http://schemas.openxmlformats.org/officeDocument/2006/relationships/hyperlink" Target="https://www.mkm.ee/sites/default/files/juhend_-_ehitusprojekti_digivormistamine_ehitusloa_taotlemisel_10.02.2015.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iigiteataja.ee/akt/118072015007" TargetMode="External"/><Relationship Id="rId23" Type="http://schemas.openxmlformats.org/officeDocument/2006/relationships/hyperlink" Target="https://www.riigiteataja.ee/akt/129062018012?leiaKehtiv" TargetMode="External"/><Relationship Id="rId28" Type="http://schemas.openxmlformats.org/officeDocument/2006/relationships/footer" Target="footer2.xml"/><Relationship Id="rId10" Type="http://schemas.openxmlformats.org/officeDocument/2006/relationships/hyperlink" Target="https://www.riigiteataja.ee/akt/406112021001" TargetMode="External"/><Relationship Id="rId19" Type="http://schemas.openxmlformats.org/officeDocument/2006/relationships/hyperlink" Target="https://www.riigiteataja.ee/akt/11006201500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igiteataja.ee/akt/105032015001?leiaKehtiv" TargetMode="External"/><Relationship Id="rId14" Type="http://schemas.openxmlformats.org/officeDocument/2006/relationships/hyperlink" Target="http://re.ee/aripinnad/kaubandus-ja-teeninduspinnad/" TargetMode="External"/><Relationship Id="rId22" Type="http://schemas.openxmlformats.org/officeDocument/2006/relationships/hyperlink" Target="https://www.riigiteataja.ee/akt/105032015001?leiaKehtiv"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79910-0DFF-464A-AEEE-749B6FF2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12</Pages>
  <Words>4754</Words>
  <Characters>27578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Päit</dc:creator>
  <cp:keywords/>
  <dc:description/>
  <cp:lastModifiedBy>Lily Rikkonen</cp:lastModifiedBy>
  <cp:revision>12</cp:revision>
  <dcterms:created xsi:type="dcterms:W3CDTF">2023-09-29T05:27:00Z</dcterms:created>
  <dcterms:modified xsi:type="dcterms:W3CDTF">2023-12-01T10:36:00Z</dcterms:modified>
</cp:coreProperties>
</file>